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цифровой статистики по отдельным показателям работы комиссии по делам несовершеннолетних и защите их прав </w:t>
      </w:r>
    </w:p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 и 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4535"/>
        <w:gridCol w:w="1267"/>
        <w:gridCol w:w="1267"/>
        <w:gridCol w:w="1267"/>
      </w:tblGrid>
      <w:tr w:rsidR="00471A53" w:rsidTr="006D5738">
        <w:trPr>
          <w:trHeight w:val="77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71A53" w:rsidRDefault="00471A53" w:rsidP="006D5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/ 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  <w:p w:rsidR="00471A53" w:rsidRDefault="00471A53" w:rsidP="006D5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- к АППГ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заседаний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рассмотренных административных материалов 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+12 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на несовершеннолетних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Ст.20.20 ч.1 КоАП РФ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распитие пива и напитков, изготавливаемых на его основе, а также алкогольной и спиртосодержащей  продукции с содержанием этилового спирта менее 12 процентов объема готовой продукции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+12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Ст.20.21 КоАП РФ (появление в общ. месте в пьяном виде)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нарушение ст.6.24 ч.1.2 КоАП РФ (курение в неотведённых местах)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Ст.6.9 ч.1 КоАП РФ(наркотики)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471A53" w:rsidTr="006D5738">
        <w:trPr>
          <w:trHeight w:val="77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 родителей или иных законных представителей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+9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нарушение ст.5.35 ч.1 КоАП РФ (неисполнение обязанностей по воспитанию и содержание детей)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+14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Ст.20.22 КоАП РФ(появление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общ.месте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состоянии опьянения н/л ребёнка в возрасте до 16 лет)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-5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иных лиц</w:t>
            </w:r>
          </w:p>
          <w:p w:rsidR="00471A53" w:rsidRDefault="00471A53" w:rsidP="006D5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Ст.6.10 ч.1 и ч.2 КоАП РФ</w:t>
            </w:r>
          </w:p>
          <w:p w:rsidR="00471A53" w:rsidRDefault="00471A53" w:rsidP="006D57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(вовлечение н/л в употребление пива и спиртных напитков)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Направлены несовершеннолетние в спец. учреждения закрытого типа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Изъято детей из семей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+9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Наложено штрафов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-4 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сумму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136300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+14300 </w:t>
            </w:r>
          </w:p>
        </w:tc>
      </w:tr>
      <w:tr w:rsidR="00471A53" w:rsidTr="006D5738">
        <w:trPr>
          <w:trHeight w:val="37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родителей, рассмотренных КДН и ЗП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+8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несовершеннолетних, рассмотренных КДН и ЗП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+23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Совершили самовольные уходы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-3 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 в социально-опасном положении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+5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общественно-опасных деяний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</w:t>
            </w:r>
          </w:p>
        </w:tc>
      </w:tr>
      <w:tr w:rsidR="00471A53" w:rsidTr="006D573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1A53" w:rsidRDefault="00471A53" w:rsidP="006D573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преступлений  н/л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6+5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53" w:rsidRDefault="00471A53" w:rsidP="006D573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+5</w:t>
            </w:r>
          </w:p>
        </w:tc>
      </w:tr>
    </w:tbl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Рассмотренные материалы КДН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ЗП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</w:t>
      </w:r>
    </w:p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 /2022 гг.</w:t>
      </w:r>
    </w:p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рассмотренных материалов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Несовершеннолетние каких образовательных организаций?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 /34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«ПСОШ №3»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29/ 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Подпорожский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политехнический техникум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 /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«ПСОШ №8»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 / 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«ПСОШ №1»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/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</w:t>
            </w: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Важинский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образовательный центр»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/ 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«Вознесенский образовательный центр»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/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«ПСОШ №4»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/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Подпорожская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спец.школа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-интернат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/ 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Волховский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техникум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/ 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Лодейнопольский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техникум</w:t>
            </w:r>
          </w:p>
        </w:tc>
      </w:tr>
      <w:tr w:rsidR="00471A53" w:rsidRPr="00EB26E4" w:rsidTr="006D573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/ 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«Никольская ООШ №9»</w:t>
            </w:r>
          </w:p>
        </w:tc>
      </w:tr>
    </w:tbl>
    <w:p w:rsidR="00471A53" w:rsidRDefault="00471A53" w:rsidP="00471A53"/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Рассмотренные материалы КДН и ЗП в отношении родителей</w:t>
      </w:r>
      <w:r>
        <w:t xml:space="preserve"> </w:t>
      </w:r>
    </w:p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/ 2022 году</w:t>
      </w:r>
    </w:p>
    <w:p w:rsidR="00471A53" w:rsidRDefault="00471A53" w:rsidP="00471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74"/>
        <w:gridCol w:w="5871"/>
      </w:tblGrid>
      <w:tr w:rsidR="00471A53" w:rsidRPr="00EB26E4" w:rsidTr="006D5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материалов в отношении несовершеннолетних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каком муниципальном образовании </w:t>
            </w: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Подпорожского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 проживают  родители?</w:t>
            </w:r>
          </w:p>
        </w:tc>
      </w:tr>
      <w:tr w:rsidR="00471A53" w:rsidRPr="00EB26E4" w:rsidTr="006D5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157  /160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Подпорожское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471A53" w:rsidRPr="00EB26E4" w:rsidTr="006D5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/ 6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Важинское</w:t>
            </w:r>
            <w:proofErr w:type="spellEnd"/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  <w:tr w:rsidR="00471A53" w:rsidRPr="00EB26E4" w:rsidTr="006D5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 / 17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«Никольское городское поселение»</w:t>
            </w:r>
          </w:p>
        </w:tc>
      </w:tr>
      <w:tr w:rsidR="00471A53" w:rsidRPr="00EB26E4" w:rsidTr="006D5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 / 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«Винницкое сельское поселение»</w:t>
            </w:r>
          </w:p>
        </w:tc>
      </w:tr>
      <w:tr w:rsidR="00471A53" w:rsidRPr="00EB26E4" w:rsidTr="006D573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 / 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53" w:rsidRPr="00EB26E4" w:rsidRDefault="00471A53" w:rsidP="006D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B26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«Вознесенское городское поселение»</w:t>
            </w:r>
          </w:p>
        </w:tc>
      </w:tr>
    </w:tbl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27F09">
        <w:rPr>
          <w:rFonts w:ascii="Times New Roman" w:hAnsi="Times New Roman" w:cs="Times New Roman"/>
          <w:sz w:val="28"/>
          <w:szCs w:val="28"/>
        </w:rPr>
        <w:t>Уменьшилось  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отказных материалов в отношении несовершеннолетних в этом году 2, в прошлом году 4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Увеличилось  число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привлеченных подростков за распитие спиртных напитков в общественных местах , в этом году 29 (, в 2021 г.- 25, в 2020 году-17) 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Уменьшилось количество привлеченных к ответственности родителей подростков в возрасте до 16 лет за нахождение в общественном месте в состоянии опьянения – 14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2021 - 19, в 2020 -  23).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 количество материалов на взрослых за вовлечение в распитие спиртных напитков несовершеннолетних в 2022 году- 8, в 2021 году- 8, в 2020 году- 5 </w:t>
      </w:r>
    </w:p>
    <w:p w:rsidR="00471A53" w:rsidRDefault="00471A53" w:rsidP="00471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побои ст.6.1.1. в 2020 году -1, в 2021г.-6, в 2022 году - 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мелкое хулиганство несовершеннолетних -4, в 2022 году - 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Привлеченных к ответственности несовершеннолетних за курение в 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прошлом и этом году вообще нет.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Исчезли </w:t>
      </w:r>
      <w:r>
        <w:rPr>
          <w:rFonts w:ascii="Times New Roman" w:hAnsi="Times New Roman" w:cs="Times New Roman"/>
          <w:sz w:val="28"/>
          <w:szCs w:val="28"/>
        </w:rPr>
        <w:t>материалы 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ПДД 2020- 10, в 2021 г. – 0,</w:t>
      </w:r>
      <w:r>
        <w:rPr>
          <w:rFonts w:ascii="Times New Roman" w:hAnsi="Times New Roman" w:cs="Times New Roman"/>
          <w:sz w:val="28"/>
          <w:szCs w:val="28"/>
        </w:rPr>
        <w:t xml:space="preserve"> 2022 г.-0</w:t>
      </w:r>
    </w:p>
    <w:p w:rsidR="00471A53" w:rsidRDefault="00471A53" w:rsidP="00471A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рассмотрен 1 материал за потребление наркотических средств несовершеннолетними.</w:t>
      </w:r>
    </w:p>
    <w:p w:rsidR="00471A53" w:rsidRDefault="00471A53" w:rsidP="0047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2022 год комиссией проведено 29 заседаний, из них 2 выездных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«Винницкое сельское поселение», «Никольское городское поселение».</w:t>
      </w:r>
    </w:p>
    <w:p w:rsidR="00471A53" w:rsidRDefault="00471A53" w:rsidP="0047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42 </w:t>
      </w:r>
      <w:r>
        <w:rPr>
          <w:rFonts w:ascii="Times New Roman" w:hAnsi="Times New Roman" w:cs="Times New Roman"/>
          <w:sz w:val="28"/>
          <w:szCs w:val="28"/>
        </w:rPr>
        <w:t>тематических вопросов</w:t>
      </w:r>
      <w:r>
        <w:rPr>
          <w:rFonts w:ascii="Times New Roman" w:hAnsi="Times New Roman" w:cs="Times New Roman"/>
          <w:sz w:val="28"/>
          <w:szCs w:val="28"/>
        </w:rPr>
        <w:t>, заслушаны отчеты представителей профилактических служб по защите прав и интересов несовершеннолетних.</w:t>
      </w:r>
    </w:p>
    <w:p w:rsidR="00471A53" w:rsidRDefault="00471A53" w:rsidP="0047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раннего выявления неблагополучия комиссией </w:t>
      </w:r>
      <w:r>
        <w:rPr>
          <w:rFonts w:ascii="Times New Roman" w:hAnsi="Times New Roman" w:cs="Times New Roman"/>
          <w:sz w:val="28"/>
          <w:szCs w:val="28"/>
        </w:rPr>
        <w:t>регулярно запрашивается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от всех органов и учреждений системы профилактики безнадзорности и правонарушений несовершеннолетних о вновь выявленных неблагополучных семьях и формируется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конец года в Районном банке данных на неблагополучные семьи состоит 222 семьи (271 родитель), в них воспитываются 376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A53" w:rsidRDefault="00471A53" w:rsidP="00471A53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координировала проведение всех этапов комплексной операции «Подросток»: «Контингент», «Семья», «Лето», «Занятость», «Досуг», «Здоровье»</w:t>
      </w:r>
      <w:r>
        <w:rPr>
          <w:color w:val="000000" w:themeColor="text1"/>
          <w:szCs w:val="28"/>
        </w:rPr>
        <w:t>.</w:t>
      </w:r>
    </w:p>
    <w:p w:rsidR="00471A53" w:rsidRDefault="00471A53" w:rsidP="00471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   проведены: </w:t>
      </w:r>
    </w:p>
    <w:p w:rsidR="00471A53" w:rsidRDefault="00471A53" w:rsidP="00471A53">
      <w:pPr>
        <w:pStyle w:val="1"/>
        <w:ind w:right="-99"/>
        <w:jc w:val="both"/>
        <w:rPr>
          <w:szCs w:val="28"/>
        </w:rPr>
      </w:pPr>
      <w:r>
        <w:rPr>
          <w:szCs w:val="28"/>
        </w:rPr>
        <w:t xml:space="preserve">- Совместные рейды по местам концентрации подростков в вечернее время </w:t>
      </w:r>
    </w:p>
    <w:p w:rsidR="00471A53" w:rsidRDefault="00471A53" w:rsidP="00471A53">
      <w:pPr>
        <w:pStyle w:val="1"/>
        <w:ind w:right="-99"/>
        <w:jc w:val="both"/>
        <w:rPr>
          <w:szCs w:val="28"/>
        </w:rPr>
      </w:pPr>
      <w:r>
        <w:rPr>
          <w:szCs w:val="28"/>
        </w:rPr>
        <w:t>(январь, июль)</w:t>
      </w:r>
    </w:p>
    <w:p w:rsidR="00471A53" w:rsidRDefault="00471A53" w:rsidP="00471A53">
      <w:pPr>
        <w:pStyle w:val="1"/>
        <w:ind w:right="-99"/>
        <w:jc w:val="both"/>
        <w:rPr>
          <w:szCs w:val="28"/>
        </w:rPr>
      </w:pPr>
      <w:r>
        <w:rPr>
          <w:szCs w:val="28"/>
        </w:rPr>
        <w:t xml:space="preserve">- 2 </w:t>
      </w:r>
      <w:r>
        <w:rPr>
          <w:szCs w:val="28"/>
        </w:rPr>
        <w:t xml:space="preserve">Единые родительские дни </w:t>
      </w:r>
      <w:bookmarkStart w:id="0" w:name="_GoBack"/>
      <w:bookmarkEnd w:id="0"/>
      <w:r>
        <w:rPr>
          <w:szCs w:val="28"/>
        </w:rPr>
        <w:t xml:space="preserve"> </w:t>
      </w:r>
      <w:r>
        <w:rPr>
          <w:szCs w:val="24"/>
        </w:rPr>
        <w:t>в марте и ноябре.</w:t>
      </w:r>
    </w:p>
    <w:p w:rsidR="00471A53" w:rsidRDefault="00471A53" w:rsidP="00471A5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организованы и проведены Дни Профилактики </w:t>
      </w:r>
    </w:p>
    <w:p w:rsidR="00471A53" w:rsidRDefault="00471A53" w:rsidP="00471A5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471A53">
        <w:rPr>
          <w:rFonts w:ascii="Times New Roman" w:hAnsi="Times New Roman" w:cs="Times New Roman"/>
          <w:color w:val="000000" w:themeColor="text1"/>
          <w:sz w:val="28"/>
          <w:szCs w:val="28"/>
        </w:rPr>
        <w:t>КДН и ЗП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дважды поднимала вопрос о работе по предупреждению правонарушений и безнадзорности несовершеннолетних на Совете Глав администрации района</w:t>
      </w:r>
    </w:p>
    <w:p w:rsidR="00471A53" w:rsidRDefault="00471A53" w:rsidP="00471A53">
      <w:pPr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1A53" w:rsidRDefault="00471A53" w:rsidP="00471A53">
      <w:pPr>
        <w:pStyle w:val="1"/>
        <w:numPr>
          <w:ilvl w:val="0"/>
          <w:numId w:val="1"/>
        </w:numPr>
        <w:ind w:right="-99"/>
        <w:jc w:val="both"/>
        <w:textAlignment w:val="baseline"/>
        <w:rPr>
          <w:b/>
          <w:szCs w:val="28"/>
        </w:rPr>
      </w:pPr>
      <w:r>
        <w:rPr>
          <w:color w:val="262730"/>
          <w:szCs w:val="28"/>
        </w:rPr>
        <w:t xml:space="preserve">            </w:t>
      </w:r>
      <w:r>
        <w:rPr>
          <w:szCs w:val="28"/>
        </w:rPr>
        <w:t>Комиссии по делам несовершеннолетних и защите их прав АМО «</w:t>
      </w:r>
      <w:proofErr w:type="spellStart"/>
      <w:r>
        <w:rPr>
          <w:szCs w:val="28"/>
        </w:rPr>
        <w:t>Подпорожский</w:t>
      </w:r>
      <w:proofErr w:type="spellEnd"/>
      <w:r>
        <w:rPr>
          <w:szCs w:val="28"/>
        </w:rPr>
        <w:t xml:space="preserve"> муниципальный район Ленинградской </w:t>
      </w:r>
      <w:proofErr w:type="gramStart"/>
      <w:r>
        <w:rPr>
          <w:szCs w:val="28"/>
        </w:rPr>
        <w:t>области»  значимую</w:t>
      </w:r>
      <w:proofErr w:type="gramEnd"/>
      <w:r>
        <w:rPr>
          <w:szCs w:val="28"/>
        </w:rPr>
        <w:t xml:space="preserve"> помощь оказывают </w:t>
      </w:r>
      <w:r>
        <w:rPr>
          <w:b/>
          <w:szCs w:val="28"/>
        </w:rPr>
        <w:t>комиссии по содействию семьи и школе (КССШ) при администрациях муниципальных образований поселений</w:t>
      </w:r>
      <w:r>
        <w:rPr>
          <w:szCs w:val="28"/>
        </w:rPr>
        <w:t xml:space="preserve">. На территории </w:t>
      </w:r>
      <w:proofErr w:type="spellStart"/>
      <w:r>
        <w:rPr>
          <w:szCs w:val="28"/>
        </w:rPr>
        <w:t>Подпорожского</w:t>
      </w:r>
      <w:proofErr w:type="spellEnd"/>
      <w:r>
        <w:rPr>
          <w:szCs w:val="28"/>
        </w:rPr>
        <w:t xml:space="preserve"> района работают на общественных началах четыре комиссии по содействию семье и школе, возглавляемые главами администраций муниципальных поселений.  </w:t>
      </w:r>
    </w:p>
    <w:p w:rsidR="00471A53" w:rsidRDefault="00471A53" w:rsidP="00471A5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1A53" w:rsidRDefault="00471A53" w:rsidP="00471A53"/>
    <w:p w:rsidR="004377C4" w:rsidRDefault="004377C4"/>
    <w:sectPr w:rsidR="004377C4" w:rsidSect="00523B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A"/>
    <w:rsid w:val="004377C4"/>
    <w:rsid w:val="00471A53"/>
    <w:rsid w:val="004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7A9E"/>
  <w15:chartTrackingRefBased/>
  <w15:docId w15:val="{B1CFF0E9-C75D-4AB6-B927-79C5948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471A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471A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2023-03-23T07:46:00Z</dcterms:created>
  <dcterms:modified xsi:type="dcterms:W3CDTF">2023-03-23T07:52:00Z</dcterms:modified>
</cp:coreProperties>
</file>