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7E" w:rsidRDefault="009364DF" w:rsidP="005A3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Сводный отчет</w:t>
      </w:r>
      <w:r w:rsidR="007E2A7E" w:rsidRPr="007E2A7E">
        <w:rPr>
          <w:rFonts w:ascii="Times New Roman" w:hAnsi="Times New Roman" w:cs="Times New Roman"/>
          <w:b/>
          <w:sz w:val="28"/>
          <w:szCs w:val="28"/>
        </w:rPr>
        <w:t xml:space="preserve"> </w:t>
      </w:r>
    </w:p>
    <w:p w:rsidR="007E2A7E" w:rsidRDefault="00611453" w:rsidP="005A3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E2A7E" w:rsidRPr="007E2A7E">
        <w:rPr>
          <w:rFonts w:ascii="Times New Roman" w:hAnsi="Times New Roman" w:cs="Times New Roman"/>
          <w:b/>
          <w:sz w:val="28"/>
          <w:szCs w:val="28"/>
        </w:rPr>
        <w:t>реализации и оц</w:t>
      </w:r>
      <w:r>
        <w:rPr>
          <w:rFonts w:ascii="Times New Roman" w:hAnsi="Times New Roman" w:cs="Times New Roman"/>
          <w:b/>
          <w:sz w:val="28"/>
          <w:szCs w:val="28"/>
        </w:rPr>
        <w:t>енке</w:t>
      </w:r>
      <w:r w:rsidR="009364DF">
        <w:rPr>
          <w:rFonts w:ascii="Times New Roman" w:hAnsi="Times New Roman" w:cs="Times New Roman"/>
          <w:b/>
          <w:sz w:val="28"/>
          <w:szCs w:val="28"/>
        </w:rPr>
        <w:t xml:space="preserve"> эффективности муниципальных программ</w:t>
      </w:r>
      <w:r w:rsidR="007E2A7E" w:rsidRPr="007E2A7E">
        <w:rPr>
          <w:rFonts w:ascii="Times New Roman" w:hAnsi="Times New Roman" w:cs="Times New Roman"/>
          <w:b/>
          <w:sz w:val="28"/>
          <w:szCs w:val="28"/>
        </w:rPr>
        <w:t xml:space="preserve"> </w:t>
      </w:r>
    </w:p>
    <w:p w:rsidR="007E2A7E" w:rsidRDefault="007E2A7E" w:rsidP="005A3F5F">
      <w:pPr>
        <w:spacing w:after="0" w:line="240" w:lineRule="auto"/>
        <w:jc w:val="center"/>
        <w:rPr>
          <w:rFonts w:ascii="Times New Roman" w:hAnsi="Times New Roman" w:cs="Times New Roman"/>
          <w:b/>
          <w:sz w:val="28"/>
          <w:szCs w:val="28"/>
        </w:rPr>
      </w:pPr>
      <w:r w:rsidRPr="007E2A7E">
        <w:rPr>
          <w:rFonts w:ascii="Times New Roman" w:hAnsi="Times New Roman" w:cs="Times New Roman"/>
          <w:b/>
          <w:sz w:val="28"/>
          <w:szCs w:val="28"/>
        </w:rPr>
        <w:t>муниципального образования «Подпорожский муниципальны</w:t>
      </w:r>
      <w:r w:rsidR="009364DF">
        <w:rPr>
          <w:rFonts w:ascii="Times New Roman" w:hAnsi="Times New Roman" w:cs="Times New Roman"/>
          <w:b/>
          <w:sz w:val="28"/>
          <w:szCs w:val="28"/>
        </w:rPr>
        <w:t>й район Ленинградской области»</w:t>
      </w:r>
    </w:p>
    <w:p w:rsidR="0005131F" w:rsidRDefault="007E2A7E" w:rsidP="005A3F5F">
      <w:pPr>
        <w:spacing w:after="0" w:line="240" w:lineRule="auto"/>
        <w:jc w:val="center"/>
        <w:rPr>
          <w:rFonts w:ascii="Times New Roman" w:hAnsi="Times New Roman" w:cs="Times New Roman"/>
          <w:b/>
          <w:sz w:val="28"/>
          <w:szCs w:val="28"/>
        </w:rPr>
      </w:pPr>
      <w:r w:rsidRPr="007E2A7E">
        <w:rPr>
          <w:rFonts w:ascii="Times New Roman" w:hAnsi="Times New Roman" w:cs="Times New Roman"/>
          <w:b/>
          <w:sz w:val="28"/>
          <w:szCs w:val="28"/>
        </w:rPr>
        <w:t>за 2014 год</w:t>
      </w:r>
    </w:p>
    <w:p w:rsidR="00EB0A5D" w:rsidRDefault="00EB0A5D" w:rsidP="005A3F5F">
      <w:pPr>
        <w:spacing w:after="0" w:line="240" w:lineRule="auto"/>
        <w:jc w:val="both"/>
        <w:rPr>
          <w:rFonts w:ascii="Times New Roman" w:hAnsi="Times New Roman" w:cs="Times New Roman"/>
          <w:sz w:val="28"/>
          <w:szCs w:val="28"/>
        </w:rPr>
      </w:pPr>
    </w:p>
    <w:p w:rsidR="00257571" w:rsidRDefault="009364DF" w:rsidP="005A3F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B3E03">
        <w:rPr>
          <w:rFonts w:ascii="Times New Roman" w:hAnsi="Times New Roman" w:cs="Times New Roman"/>
          <w:sz w:val="28"/>
          <w:szCs w:val="28"/>
        </w:rPr>
        <w:t xml:space="preserve">Подпорожском </w:t>
      </w:r>
      <w:r w:rsidR="0024388B">
        <w:rPr>
          <w:rFonts w:ascii="Times New Roman" w:hAnsi="Times New Roman" w:cs="Times New Roman"/>
          <w:sz w:val="28"/>
          <w:szCs w:val="28"/>
        </w:rPr>
        <w:t>городском поселении</w:t>
      </w:r>
      <w:r w:rsidR="00BB3E03">
        <w:rPr>
          <w:rFonts w:ascii="Times New Roman" w:hAnsi="Times New Roman" w:cs="Times New Roman"/>
          <w:sz w:val="28"/>
          <w:szCs w:val="28"/>
        </w:rPr>
        <w:t xml:space="preserve"> в </w:t>
      </w:r>
      <w:r>
        <w:rPr>
          <w:rFonts w:ascii="Times New Roman" w:hAnsi="Times New Roman" w:cs="Times New Roman"/>
          <w:sz w:val="28"/>
          <w:szCs w:val="28"/>
        </w:rPr>
        <w:t xml:space="preserve">2014 году </w:t>
      </w:r>
      <w:r w:rsidR="00BB3E03">
        <w:rPr>
          <w:rFonts w:ascii="Times New Roman" w:hAnsi="Times New Roman" w:cs="Times New Roman"/>
          <w:sz w:val="28"/>
          <w:szCs w:val="28"/>
        </w:rPr>
        <w:t xml:space="preserve">действовало </w:t>
      </w:r>
      <w:r w:rsidR="0024388B">
        <w:rPr>
          <w:rFonts w:ascii="Times New Roman" w:hAnsi="Times New Roman" w:cs="Times New Roman"/>
          <w:sz w:val="28"/>
          <w:szCs w:val="28"/>
        </w:rPr>
        <w:t>3 муниципальные</w:t>
      </w:r>
      <w:r w:rsidR="00BB3E03">
        <w:rPr>
          <w:rFonts w:ascii="Times New Roman" w:hAnsi="Times New Roman" w:cs="Times New Roman"/>
          <w:sz w:val="28"/>
          <w:szCs w:val="28"/>
        </w:rPr>
        <w:t xml:space="preserve"> программ</w:t>
      </w:r>
      <w:r w:rsidR="0024388B">
        <w:rPr>
          <w:rFonts w:ascii="Times New Roman" w:hAnsi="Times New Roman" w:cs="Times New Roman"/>
          <w:sz w:val="28"/>
          <w:szCs w:val="28"/>
        </w:rPr>
        <w:t>ы</w:t>
      </w:r>
      <w:r w:rsidR="00BB3E03">
        <w:rPr>
          <w:rFonts w:ascii="Times New Roman" w:hAnsi="Times New Roman" w:cs="Times New Roman"/>
          <w:sz w:val="28"/>
          <w:szCs w:val="28"/>
        </w:rPr>
        <w:t xml:space="preserve">. </w:t>
      </w:r>
      <w:r w:rsidR="00D704E5">
        <w:rPr>
          <w:rFonts w:ascii="Times New Roman" w:hAnsi="Times New Roman" w:cs="Times New Roman"/>
          <w:sz w:val="28"/>
          <w:szCs w:val="28"/>
        </w:rPr>
        <w:t xml:space="preserve">На обеспечение выполнения программных мероприятий на 2014 год были утверждены бюджетные ассигнования в размере   </w:t>
      </w:r>
      <w:r w:rsidR="00913AA8" w:rsidRPr="00913AA8">
        <w:rPr>
          <w:rFonts w:ascii="Times New Roman" w:eastAsia="Times New Roman" w:hAnsi="Times New Roman" w:cs="Times New Roman"/>
          <w:bCs/>
          <w:color w:val="000000"/>
          <w:sz w:val="28"/>
          <w:szCs w:val="28"/>
          <w:lang w:eastAsia="ru-RU"/>
        </w:rPr>
        <w:t>822 267,83</w:t>
      </w:r>
      <w:r w:rsidR="00257571">
        <w:rPr>
          <w:rFonts w:ascii="Times New Roman" w:hAnsi="Times New Roman" w:cs="Times New Roman"/>
          <w:sz w:val="28"/>
          <w:szCs w:val="28"/>
        </w:rPr>
        <w:t xml:space="preserve"> </w:t>
      </w:r>
      <w:proofErr w:type="spellStart"/>
      <w:r w:rsidR="00257571">
        <w:rPr>
          <w:rFonts w:ascii="Times New Roman" w:hAnsi="Times New Roman" w:cs="Times New Roman"/>
          <w:sz w:val="28"/>
          <w:szCs w:val="28"/>
        </w:rPr>
        <w:t>тыс</w:t>
      </w:r>
      <w:proofErr w:type="gramStart"/>
      <w:r w:rsidR="00257571">
        <w:rPr>
          <w:rFonts w:ascii="Times New Roman" w:hAnsi="Times New Roman" w:cs="Times New Roman"/>
          <w:sz w:val="28"/>
          <w:szCs w:val="28"/>
        </w:rPr>
        <w:t>.р</w:t>
      </w:r>
      <w:proofErr w:type="gramEnd"/>
      <w:r w:rsidR="00257571">
        <w:rPr>
          <w:rFonts w:ascii="Times New Roman" w:hAnsi="Times New Roman" w:cs="Times New Roman"/>
          <w:sz w:val="28"/>
          <w:szCs w:val="28"/>
        </w:rPr>
        <w:t>уб</w:t>
      </w:r>
      <w:proofErr w:type="spellEnd"/>
      <w:r w:rsidR="00257571">
        <w:rPr>
          <w:rFonts w:ascii="Times New Roman" w:hAnsi="Times New Roman" w:cs="Times New Roman"/>
          <w:sz w:val="28"/>
          <w:szCs w:val="28"/>
        </w:rPr>
        <w:t xml:space="preserve">., профинансировано </w:t>
      </w:r>
      <w:r w:rsidR="00913AA8" w:rsidRPr="00913AA8">
        <w:rPr>
          <w:rFonts w:ascii="Times New Roman" w:eastAsia="Times New Roman" w:hAnsi="Times New Roman" w:cs="Times New Roman"/>
          <w:bCs/>
          <w:color w:val="000000"/>
          <w:sz w:val="28"/>
          <w:szCs w:val="28"/>
          <w:lang w:eastAsia="ru-RU"/>
        </w:rPr>
        <w:t>755 722,85</w:t>
      </w:r>
      <w:r w:rsidR="00913AA8">
        <w:rPr>
          <w:rFonts w:ascii="Times New Roman" w:hAnsi="Times New Roman" w:cs="Times New Roman"/>
          <w:sz w:val="28"/>
          <w:szCs w:val="28"/>
        </w:rPr>
        <w:t xml:space="preserve"> </w:t>
      </w:r>
      <w:proofErr w:type="spellStart"/>
      <w:r w:rsidR="00913AA8">
        <w:rPr>
          <w:rFonts w:ascii="Times New Roman" w:hAnsi="Times New Roman" w:cs="Times New Roman"/>
          <w:sz w:val="28"/>
          <w:szCs w:val="28"/>
        </w:rPr>
        <w:t>тыс.руб</w:t>
      </w:r>
      <w:proofErr w:type="spellEnd"/>
      <w:r w:rsidR="00913AA8">
        <w:rPr>
          <w:rFonts w:ascii="Times New Roman" w:hAnsi="Times New Roman" w:cs="Times New Roman"/>
          <w:sz w:val="28"/>
          <w:szCs w:val="28"/>
        </w:rPr>
        <w:t xml:space="preserve">. или 91,91 </w:t>
      </w:r>
      <w:r w:rsidR="00257571">
        <w:rPr>
          <w:rFonts w:ascii="Times New Roman" w:hAnsi="Times New Roman" w:cs="Times New Roman"/>
          <w:sz w:val="28"/>
          <w:szCs w:val="28"/>
        </w:rPr>
        <w:t>% от общего объема финансирования</w:t>
      </w:r>
      <w:r w:rsidR="00022106">
        <w:rPr>
          <w:rFonts w:ascii="Times New Roman" w:hAnsi="Times New Roman" w:cs="Times New Roman"/>
          <w:sz w:val="28"/>
          <w:szCs w:val="28"/>
        </w:rPr>
        <w:t>.</w:t>
      </w:r>
    </w:p>
    <w:p w:rsidR="00B73F9B" w:rsidRDefault="00B73F9B" w:rsidP="005A3F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Планируемое финансирование муниципальных программ по всем источникам распределя</w:t>
      </w:r>
      <w:r w:rsidR="00A55F0F">
        <w:rPr>
          <w:rFonts w:ascii="Times New Roman" w:hAnsi="Times New Roman" w:cs="Times New Roman"/>
          <w:sz w:val="28"/>
          <w:szCs w:val="28"/>
        </w:rPr>
        <w:t>лось</w:t>
      </w:r>
      <w:r>
        <w:rPr>
          <w:rFonts w:ascii="Times New Roman" w:hAnsi="Times New Roman" w:cs="Times New Roman"/>
          <w:sz w:val="28"/>
          <w:szCs w:val="28"/>
        </w:rPr>
        <w:t xml:space="preserve"> следующим образом:</w:t>
      </w:r>
    </w:p>
    <w:p w:rsidR="00B73F9B" w:rsidRPr="00B73F9B" w:rsidRDefault="00B73F9B" w:rsidP="005A3F5F">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73F9B">
        <w:rPr>
          <w:rFonts w:ascii="Times New Roman" w:hAnsi="Times New Roman" w:cs="Times New Roman"/>
          <w:sz w:val="28"/>
          <w:szCs w:val="28"/>
        </w:rPr>
        <w:t>редства местного бюджета –</w:t>
      </w:r>
      <w:r>
        <w:rPr>
          <w:rFonts w:ascii="Times New Roman" w:hAnsi="Times New Roman" w:cs="Times New Roman"/>
          <w:sz w:val="28"/>
          <w:szCs w:val="28"/>
        </w:rPr>
        <w:t xml:space="preserve"> 440 240,60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или 53,54 % от запланированного на год по всем программам;</w:t>
      </w:r>
    </w:p>
    <w:p w:rsidR="00B73F9B" w:rsidRPr="00B73F9B" w:rsidRDefault="00B73F9B" w:rsidP="005A3F5F">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73F9B">
        <w:rPr>
          <w:rFonts w:ascii="Times New Roman" w:hAnsi="Times New Roman" w:cs="Times New Roman"/>
          <w:sz w:val="28"/>
          <w:szCs w:val="28"/>
        </w:rPr>
        <w:t>редства областного бюджета –</w:t>
      </w:r>
      <w:r>
        <w:rPr>
          <w:rFonts w:ascii="Times New Roman" w:hAnsi="Times New Roman" w:cs="Times New Roman"/>
          <w:sz w:val="28"/>
          <w:szCs w:val="28"/>
        </w:rPr>
        <w:t xml:space="preserve"> 375 566,</w:t>
      </w:r>
      <w:r w:rsidR="00C13E63">
        <w:rPr>
          <w:rFonts w:ascii="Times New Roman" w:hAnsi="Times New Roman" w:cs="Times New Roman"/>
          <w:sz w:val="28"/>
          <w:szCs w:val="28"/>
        </w:rPr>
        <w:t xml:space="preserve">22 </w:t>
      </w:r>
      <w:proofErr w:type="spellStart"/>
      <w:r w:rsidR="00C13E63">
        <w:rPr>
          <w:rFonts w:ascii="Times New Roman" w:hAnsi="Times New Roman" w:cs="Times New Roman"/>
          <w:sz w:val="28"/>
          <w:szCs w:val="28"/>
        </w:rPr>
        <w:t>тыс</w:t>
      </w:r>
      <w:proofErr w:type="gramStart"/>
      <w:r w:rsidR="00C13E63">
        <w:rPr>
          <w:rFonts w:ascii="Times New Roman" w:hAnsi="Times New Roman" w:cs="Times New Roman"/>
          <w:sz w:val="28"/>
          <w:szCs w:val="28"/>
        </w:rPr>
        <w:t>.р</w:t>
      </w:r>
      <w:proofErr w:type="gramEnd"/>
      <w:r w:rsidR="00C13E63">
        <w:rPr>
          <w:rFonts w:ascii="Times New Roman" w:hAnsi="Times New Roman" w:cs="Times New Roman"/>
          <w:sz w:val="28"/>
          <w:szCs w:val="28"/>
        </w:rPr>
        <w:t>уб</w:t>
      </w:r>
      <w:proofErr w:type="spellEnd"/>
      <w:r w:rsidR="00C13E63">
        <w:rPr>
          <w:rFonts w:ascii="Times New Roman" w:hAnsi="Times New Roman" w:cs="Times New Roman"/>
          <w:sz w:val="28"/>
          <w:szCs w:val="28"/>
        </w:rPr>
        <w:t>. или 45,67 %;</w:t>
      </w:r>
    </w:p>
    <w:p w:rsidR="00B73F9B" w:rsidRDefault="00B73F9B" w:rsidP="005A3F5F">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73F9B">
        <w:rPr>
          <w:rFonts w:ascii="Times New Roman" w:hAnsi="Times New Roman" w:cs="Times New Roman"/>
          <w:sz w:val="28"/>
          <w:szCs w:val="28"/>
        </w:rPr>
        <w:t xml:space="preserve">редства федерального бюджета – </w:t>
      </w:r>
      <w:r w:rsidR="00C13E63">
        <w:rPr>
          <w:rFonts w:ascii="Times New Roman" w:hAnsi="Times New Roman" w:cs="Times New Roman"/>
          <w:sz w:val="28"/>
          <w:szCs w:val="28"/>
        </w:rPr>
        <w:t xml:space="preserve">6 461,00 </w:t>
      </w:r>
      <w:proofErr w:type="spellStart"/>
      <w:r w:rsidR="00C13E63">
        <w:rPr>
          <w:rFonts w:ascii="Times New Roman" w:hAnsi="Times New Roman" w:cs="Times New Roman"/>
          <w:sz w:val="28"/>
          <w:szCs w:val="28"/>
        </w:rPr>
        <w:t>тыс</w:t>
      </w:r>
      <w:proofErr w:type="gramStart"/>
      <w:r w:rsidR="00C13E63">
        <w:rPr>
          <w:rFonts w:ascii="Times New Roman" w:hAnsi="Times New Roman" w:cs="Times New Roman"/>
          <w:sz w:val="28"/>
          <w:szCs w:val="28"/>
        </w:rPr>
        <w:t>.р</w:t>
      </w:r>
      <w:proofErr w:type="gramEnd"/>
      <w:r w:rsidR="00C13E63">
        <w:rPr>
          <w:rFonts w:ascii="Times New Roman" w:hAnsi="Times New Roman" w:cs="Times New Roman"/>
          <w:sz w:val="28"/>
          <w:szCs w:val="28"/>
        </w:rPr>
        <w:t>уб</w:t>
      </w:r>
      <w:proofErr w:type="spellEnd"/>
      <w:r w:rsidR="00C13E63">
        <w:rPr>
          <w:rFonts w:ascii="Times New Roman" w:hAnsi="Times New Roman" w:cs="Times New Roman"/>
          <w:sz w:val="28"/>
          <w:szCs w:val="28"/>
        </w:rPr>
        <w:t>. или 0,79 %.</w:t>
      </w:r>
    </w:p>
    <w:p w:rsidR="002659A0" w:rsidRPr="00B73F9B" w:rsidRDefault="002659A0" w:rsidP="005A3F5F">
      <w:pPr>
        <w:pStyle w:val="a3"/>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Информация о финансировании в разрезе муниципальных программ представлена в таблице 1.</w:t>
      </w:r>
    </w:p>
    <w:p w:rsidR="00B73F9B" w:rsidRDefault="002659A0" w:rsidP="005A3F5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10065" w:type="dxa"/>
        <w:tblInd w:w="-34" w:type="dxa"/>
        <w:tblLook w:val="04A0" w:firstRow="1" w:lastRow="0" w:firstColumn="1" w:lastColumn="0" w:noHBand="0" w:noVBand="1"/>
      </w:tblPr>
      <w:tblGrid>
        <w:gridCol w:w="582"/>
        <w:gridCol w:w="3246"/>
        <w:gridCol w:w="1134"/>
        <w:gridCol w:w="1641"/>
        <w:gridCol w:w="1761"/>
        <w:gridCol w:w="1701"/>
      </w:tblGrid>
      <w:tr w:rsidR="009A2097" w:rsidRPr="009A2097" w:rsidTr="009A2097">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xml:space="preserve">№ </w:t>
            </w:r>
            <w:proofErr w:type="gramStart"/>
            <w:r w:rsidRPr="009A2097">
              <w:rPr>
                <w:rFonts w:ascii="Times New Roman" w:eastAsia="Times New Roman" w:hAnsi="Times New Roman" w:cs="Times New Roman"/>
                <w:color w:val="000000"/>
                <w:sz w:val="20"/>
                <w:szCs w:val="20"/>
                <w:lang w:eastAsia="ru-RU"/>
              </w:rPr>
              <w:t>п</w:t>
            </w:r>
            <w:proofErr w:type="gramEnd"/>
            <w:r w:rsidRPr="009A2097">
              <w:rPr>
                <w:rFonts w:ascii="Times New Roman" w:eastAsia="Times New Roman" w:hAnsi="Times New Roman" w:cs="Times New Roman"/>
                <w:color w:val="000000"/>
                <w:sz w:val="20"/>
                <w:szCs w:val="20"/>
                <w:lang w:eastAsia="ru-RU"/>
              </w:rPr>
              <w:t>/п</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План финансирования на 2014 год</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Фактическое финансирование за 2014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финансирования за 2014 год</w:t>
            </w:r>
          </w:p>
        </w:tc>
      </w:tr>
      <w:tr w:rsidR="009A2097" w:rsidRPr="009A2097" w:rsidTr="009A2097">
        <w:trPr>
          <w:trHeight w:val="52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Развитие автомобильных дорог  МО «Подпорожское городское поселение»  на 2014 -2016 годы</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всего</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21 376,54</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16 848,98</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78,82</w:t>
            </w:r>
          </w:p>
        </w:tc>
      </w:tr>
      <w:tr w:rsidR="009A2097" w:rsidRPr="009A2097" w:rsidTr="009A2097">
        <w:trPr>
          <w:trHeight w:val="390"/>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2097">
              <w:rPr>
                <w:rFonts w:ascii="Times New Roman" w:eastAsia="Times New Roman" w:hAnsi="Times New Roman" w:cs="Times New Roman"/>
                <w:b/>
                <w:bCs/>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0,00</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r>
      <w:tr w:rsidR="009A2097" w:rsidRPr="009A2097" w:rsidTr="009A2097">
        <w:trPr>
          <w:trHeight w:val="390"/>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3 187,85</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3 187,85</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100,00</w:t>
            </w:r>
          </w:p>
        </w:tc>
      </w:tr>
      <w:tr w:rsidR="009A2097" w:rsidRPr="009A2097" w:rsidTr="009A2097">
        <w:trPr>
          <w:trHeight w:val="390"/>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2097">
              <w:rPr>
                <w:rFonts w:ascii="Times New Roman" w:eastAsia="Times New Roman" w:hAnsi="Times New Roman" w:cs="Times New Roman"/>
                <w:b/>
                <w:bCs/>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18 188,69</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13 661,13</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75,11</w:t>
            </w:r>
          </w:p>
        </w:tc>
      </w:tr>
      <w:tr w:rsidR="009A2097" w:rsidRPr="009A2097" w:rsidTr="009A2097">
        <w:trPr>
          <w:trHeight w:val="66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1.1.</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Подпрограмма 1. «Содержание и ремонт автомобильных дорог общего пользования местного значения, дворовых территорий и проездов к дворовым территориям многоквартирных домов   МО «Подпорожское городское поселение» на 2014-2016 годы»</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21 376,54</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16 848,98</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78,82</w:t>
            </w:r>
          </w:p>
        </w:tc>
      </w:tr>
      <w:tr w:rsidR="009A2097" w:rsidRPr="009A2097" w:rsidTr="009A2097">
        <w:trPr>
          <w:trHeight w:val="49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
        </w:tc>
      </w:tr>
      <w:tr w:rsidR="009A2097" w:rsidRPr="009A2097" w:rsidTr="009A2097">
        <w:trPr>
          <w:trHeight w:val="49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3 187,85</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3 187,85</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100,00</w:t>
            </w:r>
          </w:p>
        </w:tc>
      </w:tr>
      <w:tr w:rsidR="009A2097" w:rsidRPr="009A2097" w:rsidTr="009A2097">
        <w:trPr>
          <w:trHeight w:val="49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18 188,69</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13 661,13</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75,11</w:t>
            </w:r>
          </w:p>
        </w:tc>
      </w:tr>
      <w:tr w:rsidR="009A2097" w:rsidRPr="009A2097" w:rsidTr="009A2097">
        <w:trPr>
          <w:trHeight w:val="61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1.2.</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Подпрограмма 2. «Обеспечение безопасности дорожного движения» МО «Подпорожское городское поселение» на 2014-2016 годы»</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0,00</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center"/>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
        </w:tc>
      </w:tr>
      <w:tr w:rsidR="009A2097" w:rsidRPr="009A2097" w:rsidTr="009A2097">
        <w:trPr>
          <w:trHeight w:val="6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2</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Обеспечение качественным жильём граждан и улучшение жилищных условий на территории Подпорожского городского поселения на 2014 – 2016 годы</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всего</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115 387,87</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44 177,48</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38,29</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2097">
              <w:rPr>
                <w:rFonts w:ascii="Times New Roman" w:eastAsia="Times New Roman" w:hAnsi="Times New Roman" w:cs="Times New Roman"/>
                <w:b/>
                <w:bCs/>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35 129,98</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12 295,49</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35,00</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35 403,86</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16 181,26</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45,70</w:t>
            </w:r>
          </w:p>
        </w:tc>
      </w:tr>
      <w:tr w:rsidR="009A2097" w:rsidRPr="009A2097" w:rsidTr="009A2097">
        <w:trPr>
          <w:trHeight w:val="315"/>
        </w:trPr>
        <w:tc>
          <w:tcPr>
            <w:tcW w:w="582" w:type="dxa"/>
            <w:vMerge/>
            <w:tcBorders>
              <w:top w:val="nil"/>
              <w:left w:val="single" w:sz="4" w:space="0" w:color="auto"/>
              <w:bottom w:val="single" w:sz="4" w:space="0" w:color="auto"/>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2097">
              <w:rPr>
                <w:rFonts w:ascii="Times New Roman" w:eastAsia="Times New Roman" w:hAnsi="Times New Roman" w:cs="Times New Roman"/>
                <w:b/>
                <w:bCs/>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44 854,04</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15 700,73</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35,00</w:t>
            </w:r>
          </w:p>
        </w:tc>
      </w:tr>
      <w:tr w:rsidR="009A2097" w:rsidRPr="009A2097" w:rsidTr="009A2097">
        <w:trPr>
          <w:trHeight w:val="52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lastRenderedPageBreak/>
              <w:t>2.1.</w:t>
            </w:r>
          </w:p>
        </w:tc>
        <w:tc>
          <w:tcPr>
            <w:tcW w:w="3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Улучшение жилищных условий молодых граждан и молодых семей Подпорожского городского поселения на 2014 – 2016 годы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всего</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6 324,83</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6 005,41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94,95</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5 830,63</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5 830,63</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100,00</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494,20</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174,78</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35,37</w:t>
            </w:r>
          </w:p>
        </w:tc>
      </w:tr>
      <w:tr w:rsidR="009A2097" w:rsidRPr="009A2097" w:rsidTr="009A2097">
        <w:trPr>
          <w:trHeight w:val="61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2.2.</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Поддержка  граждан,   нуждающихся   в улучшении жилищных условий,   на  основе  принципов ипотечного кредитования в Подпорожском городском поселении на 2015 – 2016 годы</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0,00</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
        </w:tc>
      </w:tr>
      <w:tr w:rsidR="009A2097" w:rsidRPr="009A2097" w:rsidTr="009A2097">
        <w:trPr>
          <w:trHeight w:val="16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2.3.</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xml:space="preserve">Переселение граждан из аварийного муниципального жилищного фонда, подлежащего сносу на территории муниципального образования  «Подпорожское городское поселение Подпорожского муниципального  района </w:t>
            </w:r>
            <w:r w:rsidRPr="009A2097">
              <w:rPr>
                <w:rFonts w:ascii="Times New Roman" w:eastAsia="Times New Roman" w:hAnsi="Times New Roman" w:cs="Times New Roman"/>
                <w:color w:val="000000"/>
                <w:sz w:val="20"/>
                <w:szCs w:val="20"/>
                <w:lang w:eastAsia="ru-RU"/>
              </w:rPr>
              <w:br/>
              <w:t>Ленинградской области» в 2014 – 2016 годах</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109 063,04</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38 172,06</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35,00</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35 129,98</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12 295,49</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35,00</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29 573,23</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10 350,63</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35,00</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proofErr w:type="spellStart"/>
            <w:r w:rsidRPr="009A2097">
              <w:rPr>
                <w:rFonts w:ascii="Times New Roman" w:eastAsia="Times New Roman" w:hAnsi="Times New Roman" w:cs="Times New Roman"/>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44 359,84</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15 525,94</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35,00</w:t>
            </w:r>
          </w:p>
        </w:tc>
      </w:tr>
      <w:tr w:rsidR="009A2097" w:rsidRPr="009A2097" w:rsidTr="009A2097">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Развитие части   территории  МО «Подпорожское городское  поселение» на 2014-2016 годы</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всего</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2 657,28</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2 636,38</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99,21</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2097">
              <w:rPr>
                <w:rFonts w:ascii="Times New Roman" w:eastAsia="Times New Roman" w:hAnsi="Times New Roman" w:cs="Times New Roman"/>
                <w:b/>
                <w:bCs/>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2 457,98</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2 438,65</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99,21</w:t>
            </w:r>
          </w:p>
        </w:tc>
      </w:tr>
      <w:tr w:rsidR="009A2097" w:rsidRPr="009A2097" w:rsidTr="009A2097">
        <w:trPr>
          <w:trHeight w:val="31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2097">
              <w:rPr>
                <w:rFonts w:ascii="Times New Roman" w:eastAsia="Times New Roman" w:hAnsi="Times New Roman" w:cs="Times New Roman"/>
                <w:b/>
                <w:bCs/>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199,30</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197,73</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99,21</w:t>
            </w:r>
          </w:p>
        </w:tc>
      </w:tr>
      <w:tr w:rsidR="009A2097" w:rsidRPr="009A2097" w:rsidTr="009A2097">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641" w:type="dxa"/>
            <w:tcBorders>
              <w:top w:val="nil"/>
              <w:left w:val="nil"/>
              <w:bottom w:val="single" w:sz="4" w:space="0" w:color="auto"/>
              <w:right w:val="single" w:sz="4" w:space="0" w:color="auto"/>
            </w:tcBorders>
            <w:shd w:val="clear" w:color="auto" w:fill="auto"/>
            <w:noWrap/>
            <w:vAlign w:val="bottom"/>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61" w:type="dxa"/>
            <w:tcBorders>
              <w:top w:val="nil"/>
              <w:left w:val="nil"/>
              <w:bottom w:val="single" w:sz="4" w:space="0" w:color="auto"/>
              <w:right w:val="single" w:sz="4" w:space="0" w:color="auto"/>
            </w:tcBorders>
            <w:shd w:val="clear" w:color="auto" w:fill="auto"/>
            <w:noWrap/>
            <w:vAlign w:val="bottom"/>
            <w:hideMark/>
          </w:tcPr>
          <w:p w:rsidR="009A2097" w:rsidRPr="009A2097" w:rsidRDefault="009A2097" w:rsidP="009A2097">
            <w:pPr>
              <w:spacing w:after="0" w:line="240" w:lineRule="auto"/>
              <w:rPr>
                <w:rFonts w:ascii="Times New Roman" w:eastAsia="Times New Roman" w:hAnsi="Times New Roman" w:cs="Times New Roman"/>
                <w:color w:val="000000"/>
                <w:sz w:val="20"/>
                <w:szCs w:val="20"/>
                <w:lang w:eastAsia="ru-RU"/>
              </w:rPr>
            </w:pPr>
            <w:r w:rsidRPr="009A209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 </w:t>
            </w:r>
          </w:p>
        </w:tc>
      </w:tr>
      <w:tr w:rsidR="009A2097" w:rsidRPr="009A2097" w:rsidTr="00FE6C9F">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 </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всего</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139 421,69</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63 662,84</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45,66</w:t>
            </w:r>
          </w:p>
        </w:tc>
      </w:tr>
      <w:tr w:rsidR="009A2097" w:rsidRPr="009A2097" w:rsidTr="00FE6C9F">
        <w:trPr>
          <w:trHeight w:val="37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2097">
              <w:rPr>
                <w:rFonts w:ascii="Times New Roman" w:eastAsia="Times New Roman" w:hAnsi="Times New Roman" w:cs="Times New Roman"/>
                <w:b/>
                <w:bCs/>
                <w:color w:val="000000"/>
                <w:sz w:val="20"/>
                <w:szCs w:val="20"/>
                <w:lang w:eastAsia="ru-RU"/>
              </w:rPr>
              <w:t>фб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35 129,98</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12 295,49</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35,00</w:t>
            </w:r>
          </w:p>
        </w:tc>
      </w:tr>
      <w:tr w:rsidR="009A2097" w:rsidRPr="009A2097" w:rsidTr="00FE6C9F">
        <w:trPr>
          <w:trHeight w:val="37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об</w:t>
            </w:r>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41 049,69</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21 807,76</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53,13</w:t>
            </w:r>
          </w:p>
        </w:tc>
      </w:tr>
      <w:tr w:rsidR="009A2097" w:rsidRPr="009A2097" w:rsidTr="00FE6C9F">
        <w:trPr>
          <w:trHeight w:val="375"/>
        </w:trPr>
        <w:tc>
          <w:tcPr>
            <w:tcW w:w="582"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9A2097" w:rsidRPr="009A2097" w:rsidRDefault="009A2097" w:rsidP="009A20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2097" w:rsidRPr="009A2097" w:rsidRDefault="009A2097" w:rsidP="009A20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2097">
              <w:rPr>
                <w:rFonts w:ascii="Times New Roman" w:eastAsia="Times New Roman" w:hAnsi="Times New Roman" w:cs="Times New Roman"/>
                <w:b/>
                <w:bCs/>
                <w:color w:val="000000"/>
                <w:sz w:val="20"/>
                <w:szCs w:val="20"/>
                <w:lang w:eastAsia="ru-RU"/>
              </w:rPr>
              <w:t>мб</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63 242,03</w:t>
            </w:r>
          </w:p>
        </w:tc>
        <w:tc>
          <w:tcPr>
            <w:tcW w:w="176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29 559,59</w:t>
            </w:r>
          </w:p>
        </w:tc>
        <w:tc>
          <w:tcPr>
            <w:tcW w:w="1701" w:type="dxa"/>
            <w:tcBorders>
              <w:top w:val="nil"/>
              <w:left w:val="nil"/>
              <w:bottom w:val="single" w:sz="4" w:space="0" w:color="auto"/>
              <w:right w:val="single" w:sz="4" w:space="0" w:color="auto"/>
            </w:tcBorders>
            <w:shd w:val="clear" w:color="auto" w:fill="auto"/>
            <w:noWrap/>
            <w:vAlign w:val="center"/>
            <w:hideMark/>
          </w:tcPr>
          <w:p w:rsidR="009A2097" w:rsidRPr="009A2097" w:rsidRDefault="009A2097" w:rsidP="00FE6C9F">
            <w:pPr>
              <w:spacing w:after="0" w:line="240" w:lineRule="auto"/>
              <w:jc w:val="center"/>
              <w:rPr>
                <w:rFonts w:ascii="Times New Roman" w:eastAsia="Times New Roman" w:hAnsi="Times New Roman" w:cs="Times New Roman"/>
                <w:b/>
                <w:bCs/>
                <w:color w:val="000000"/>
                <w:sz w:val="20"/>
                <w:szCs w:val="20"/>
                <w:lang w:eastAsia="ru-RU"/>
              </w:rPr>
            </w:pPr>
            <w:r w:rsidRPr="009A2097">
              <w:rPr>
                <w:rFonts w:ascii="Times New Roman" w:eastAsia="Times New Roman" w:hAnsi="Times New Roman" w:cs="Times New Roman"/>
                <w:b/>
                <w:bCs/>
                <w:color w:val="000000"/>
                <w:sz w:val="20"/>
                <w:szCs w:val="20"/>
                <w:lang w:eastAsia="ru-RU"/>
              </w:rPr>
              <w:t>46,74</w:t>
            </w:r>
          </w:p>
        </w:tc>
      </w:tr>
    </w:tbl>
    <w:p w:rsidR="00022106" w:rsidRDefault="00022106" w:rsidP="005A3F5F">
      <w:pPr>
        <w:spacing w:after="0" w:line="240" w:lineRule="auto"/>
        <w:ind w:firstLine="708"/>
        <w:jc w:val="both"/>
        <w:rPr>
          <w:rFonts w:ascii="Times New Roman" w:hAnsi="Times New Roman" w:cs="Times New Roman"/>
          <w:sz w:val="28"/>
          <w:szCs w:val="28"/>
        </w:rPr>
      </w:pPr>
    </w:p>
    <w:p w:rsidR="009A2097" w:rsidRDefault="009A2097" w:rsidP="005A3F5F">
      <w:pPr>
        <w:spacing w:after="0" w:line="240" w:lineRule="auto"/>
        <w:ind w:firstLine="708"/>
        <w:jc w:val="both"/>
        <w:rPr>
          <w:rFonts w:ascii="Times New Roman" w:hAnsi="Times New Roman" w:cs="Times New Roman"/>
          <w:sz w:val="28"/>
          <w:szCs w:val="28"/>
        </w:rPr>
      </w:pPr>
    </w:p>
    <w:p w:rsidR="00AA7D77" w:rsidRPr="00A55F0F" w:rsidRDefault="00AA7D77" w:rsidP="005A3F5F">
      <w:pPr>
        <w:pStyle w:val="a4"/>
        <w:widowControl w:val="0"/>
        <w:suppressAutoHyphens/>
        <w:spacing w:line="240" w:lineRule="auto"/>
        <w:ind w:firstLine="0"/>
        <w:jc w:val="center"/>
        <w:rPr>
          <w:b/>
          <w:szCs w:val="28"/>
          <w:u w:val="single"/>
        </w:rPr>
      </w:pPr>
      <w:r w:rsidRPr="00A55F0F">
        <w:rPr>
          <w:b/>
          <w:szCs w:val="28"/>
          <w:u w:val="single"/>
        </w:rPr>
        <w:t xml:space="preserve">Краткая информация об итогах реализации муниципальных программ </w:t>
      </w:r>
      <w:r w:rsidR="00A55F0F" w:rsidRPr="00A55F0F">
        <w:rPr>
          <w:b/>
          <w:szCs w:val="28"/>
          <w:u w:val="single"/>
          <w:lang w:val="ru-RU"/>
        </w:rPr>
        <w:br/>
      </w:r>
      <w:r w:rsidRPr="00A55F0F">
        <w:rPr>
          <w:b/>
          <w:szCs w:val="28"/>
          <w:u w:val="single"/>
        </w:rPr>
        <w:t>в 201</w:t>
      </w:r>
      <w:r w:rsidRPr="00A55F0F">
        <w:rPr>
          <w:b/>
          <w:szCs w:val="28"/>
          <w:u w:val="single"/>
          <w:lang w:val="ru-RU"/>
        </w:rPr>
        <w:t>4</w:t>
      </w:r>
      <w:r w:rsidRPr="00A55F0F">
        <w:rPr>
          <w:b/>
          <w:szCs w:val="28"/>
          <w:u w:val="single"/>
        </w:rPr>
        <w:t xml:space="preserve"> году</w:t>
      </w:r>
    </w:p>
    <w:p w:rsidR="002659A0" w:rsidRDefault="002659A0" w:rsidP="005A3F5F">
      <w:pPr>
        <w:spacing w:after="0" w:line="240" w:lineRule="auto"/>
        <w:jc w:val="both"/>
        <w:rPr>
          <w:rFonts w:ascii="Times New Roman" w:hAnsi="Times New Roman" w:cs="Times New Roman"/>
          <w:sz w:val="28"/>
          <w:szCs w:val="28"/>
        </w:rPr>
      </w:pPr>
    </w:p>
    <w:p w:rsidR="009221AD" w:rsidRPr="009221AD" w:rsidRDefault="00CA003A" w:rsidP="005A3F5F">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9221AD">
        <w:rPr>
          <w:rFonts w:ascii="Times New Roman" w:hAnsi="Times New Roman" w:cs="Times New Roman"/>
          <w:b/>
          <w:sz w:val="28"/>
          <w:szCs w:val="28"/>
        </w:rPr>
        <w:t xml:space="preserve">Муниципальная программа </w:t>
      </w:r>
      <w:r w:rsidR="009221AD" w:rsidRPr="009221AD">
        <w:rPr>
          <w:rFonts w:ascii="Times New Roman" w:hAnsi="Times New Roman" w:cs="Times New Roman"/>
          <w:b/>
          <w:sz w:val="28"/>
          <w:szCs w:val="28"/>
        </w:rPr>
        <w:t>«</w:t>
      </w:r>
      <w:r w:rsidR="009221AD" w:rsidRPr="009A2097">
        <w:rPr>
          <w:rFonts w:ascii="Times New Roman" w:eastAsia="Times New Roman" w:hAnsi="Times New Roman" w:cs="Times New Roman"/>
          <w:b/>
          <w:bCs/>
          <w:color w:val="000000"/>
          <w:sz w:val="28"/>
          <w:szCs w:val="28"/>
          <w:lang w:eastAsia="ru-RU"/>
        </w:rPr>
        <w:t>Развитие автомобильных дорог  МО «Подпорожское городское поселение»  на 2014 -2016 годы</w:t>
      </w:r>
      <w:r w:rsidR="009221AD" w:rsidRPr="009221AD">
        <w:rPr>
          <w:rFonts w:ascii="Times New Roman" w:eastAsia="Times New Roman" w:hAnsi="Times New Roman" w:cs="Times New Roman"/>
          <w:b/>
          <w:bCs/>
          <w:color w:val="000000"/>
          <w:sz w:val="28"/>
          <w:szCs w:val="28"/>
          <w:lang w:eastAsia="ru-RU"/>
        </w:rPr>
        <w:t>»</w:t>
      </w:r>
      <w:r w:rsidR="009221AD">
        <w:rPr>
          <w:rFonts w:ascii="Times New Roman" w:eastAsia="Times New Roman" w:hAnsi="Times New Roman" w:cs="Times New Roman"/>
          <w:b/>
          <w:bCs/>
          <w:color w:val="000000"/>
          <w:sz w:val="28"/>
          <w:szCs w:val="28"/>
          <w:lang w:eastAsia="ru-RU"/>
        </w:rPr>
        <w:t>.</w:t>
      </w:r>
      <w:r w:rsidR="009221AD" w:rsidRPr="009221AD">
        <w:rPr>
          <w:rFonts w:ascii="Times New Roman" w:hAnsi="Times New Roman" w:cs="Times New Roman"/>
          <w:sz w:val="28"/>
          <w:szCs w:val="28"/>
        </w:rPr>
        <w:t xml:space="preserve"> </w:t>
      </w:r>
    </w:p>
    <w:p w:rsidR="00955EEF" w:rsidRDefault="00955EEF" w:rsidP="009221AD">
      <w:pPr>
        <w:tabs>
          <w:tab w:val="left" w:pos="1134"/>
        </w:tabs>
        <w:spacing w:after="0" w:line="240" w:lineRule="auto"/>
        <w:ind w:firstLine="709"/>
        <w:jc w:val="both"/>
        <w:rPr>
          <w:rFonts w:ascii="Times New Roman" w:hAnsi="Times New Roman" w:cs="Times New Roman"/>
          <w:sz w:val="28"/>
          <w:szCs w:val="28"/>
        </w:rPr>
      </w:pPr>
    </w:p>
    <w:p w:rsidR="00955EEF" w:rsidRPr="00955EEF" w:rsidRDefault="00955EEF" w:rsidP="00955EEF">
      <w:pPr>
        <w:pStyle w:val="ConsPlusNonformat"/>
        <w:ind w:firstLine="851"/>
        <w:jc w:val="both"/>
        <w:rPr>
          <w:rFonts w:ascii="Times New Roman" w:hAnsi="Times New Roman" w:cs="Times New Roman"/>
          <w:sz w:val="28"/>
          <w:szCs w:val="28"/>
        </w:rPr>
      </w:pPr>
      <w:r w:rsidRPr="00955EEF">
        <w:rPr>
          <w:rFonts w:ascii="Times New Roman" w:hAnsi="Times New Roman" w:cs="Times New Roman"/>
          <w:sz w:val="28"/>
          <w:szCs w:val="28"/>
        </w:rPr>
        <w:t>Муниципальная программа «Развитие автомобильных дорог МО «Подпорожское городское поселение»  на 2014-2016 годы» (далее – муниципальная программа) - утверждена постановлением Администрации МО «Подпорожский муниципальный район» от 30 июля 2014 года № 1301.</w:t>
      </w:r>
    </w:p>
    <w:p w:rsidR="00955EEF" w:rsidRPr="00955EEF" w:rsidRDefault="00955EEF" w:rsidP="00955EEF">
      <w:pPr>
        <w:spacing w:after="0" w:line="240" w:lineRule="auto"/>
        <w:ind w:firstLine="851"/>
        <w:jc w:val="both"/>
        <w:rPr>
          <w:rFonts w:ascii="Times New Roman" w:hAnsi="Times New Roman" w:cs="Times New Roman"/>
          <w:sz w:val="28"/>
          <w:szCs w:val="28"/>
        </w:rPr>
      </w:pPr>
      <w:r w:rsidRPr="00955EEF">
        <w:rPr>
          <w:rFonts w:ascii="Times New Roman" w:hAnsi="Times New Roman" w:cs="Times New Roman"/>
          <w:sz w:val="28"/>
          <w:szCs w:val="28"/>
        </w:rPr>
        <w:t xml:space="preserve">В 2014 году в ходе реализации муниципальной программы в связи с изменением объемов финансирования в муниципальную программу были внесены изменения, в соответствии с постановлениями Администрации МО «Подпорожский  муниципальный район» от 25 июня 2014 года № 1077.  </w:t>
      </w:r>
    </w:p>
    <w:p w:rsidR="00955EEF" w:rsidRPr="00955EEF" w:rsidRDefault="00955EEF" w:rsidP="00955EEF">
      <w:pPr>
        <w:spacing w:after="0" w:line="240" w:lineRule="auto"/>
        <w:ind w:firstLine="851"/>
        <w:jc w:val="both"/>
        <w:rPr>
          <w:rFonts w:ascii="Times New Roman" w:hAnsi="Times New Roman" w:cs="Times New Roman"/>
          <w:sz w:val="28"/>
          <w:szCs w:val="28"/>
        </w:rPr>
      </w:pPr>
      <w:r w:rsidRPr="00955EEF">
        <w:rPr>
          <w:rFonts w:ascii="Times New Roman" w:hAnsi="Times New Roman" w:cs="Times New Roman"/>
          <w:sz w:val="28"/>
          <w:szCs w:val="28"/>
        </w:rPr>
        <w:lastRenderedPageBreak/>
        <w:t xml:space="preserve">На реализацию мероприятий муниципальной программы были привлечены средства из бюджетов всех уровней в сумме 16 848,98 </w:t>
      </w:r>
      <w:proofErr w:type="spellStart"/>
      <w:r w:rsidRPr="00955EEF">
        <w:rPr>
          <w:rFonts w:ascii="Times New Roman" w:hAnsi="Times New Roman" w:cs="Times New Roman"/>
          <w:sz w:val="28"/>
          <w:szCs w:val="28"/>
        </w:rPr>
        <w:t>тыс</w:t>
      </w:r>
      <w:proofErr w:type="gramStart"/>
      <w:r w:rsidRPr="00955EEF">
        <w:rPr>
          <w:rFonts w:ascii="Times New Roman" w:hAnsi="Times New Roman" w:cs="Times New Roman"/>
          <w:sz w:val="28"/>
          <w:szCs w:val="28"/>
        </w:rPr>
        <w:t>.р</w:t>
      </w:r>
      <w:proofErr w:type="gramEnd"/>
      <w:r w:rsidRPr="00955EEF">
        <w:rPr>
          <w:rFonts w:ascii="Times New Roman" w:hAnsi="Times New Roman" w:cs="Times New Roman"/>
          <w:sz w:val="28"/>
          <w:szCs w:val="28"/>
        </w:rPr>
        <w:t>уб</w:t>
      </w:r>
      <w:proofErr w:type="spellEnd"/>
      <w:r w:rsidRPr="00955EEF">
        <w:rPr>
          <w:rFonts w:ascii="Times New Roman" w:hAnsi="Times New Roman" w:cs="Times New Roman"/>
          <w:sz w:val="28"/>
          <w:szCs w:val="28"/>
        </w:rPr>
        <w:t xml:space="preserve">., в том числе 3187, 850 </w:t>
      </w:r>
      <w:proofErr w:type="spellStart"/>
      <w:r w:rsidRPr="00955EEF">
        <w:rPr>
          <w:rFonts w:ascii="Times New Roman" w:hAnsi="Times New Roman" w:cs="Times New Roman"/>
          <w:sz w:val="28"/>
          <w:szCs w:val="28"/>
        </w:rPr>
        <w:t>тыс.руб</w:t>
      </w:r>
      <w:proofErr w:type="spellEnd"/>
      <w:r w:rsidRPr="00955EEF">
        <w:rPr>
          <w:rFonts w:ascii="Times New Roman" w:hAnsi="Times New Roman" w:cs="Times New Roman"/>
          <w:sz w:val="28"/>
          <w:szCs w:val="28"/>
        </w:rPr>
        <w:t xml:space="preserve">. – средства бюджета Ленинградской области, </w:t>
      </w:r>
      <w:r w:rsidRPr="00955EEF">
        <w:rPr>
          <w:rFonts w:ascii="Times New Roman" w:hAnsi="Times New Roman" w:cs="Times New Roman"/>
          <w:bCs/>
          <w:color w:val="000000"/>
          <w:sz w:val="28"/>
          <w:szCs w:val="24"/>
        </w:rPr>
        <w:t>13 661,13</w:t>
      </w:r>
      <w:r w:rsidRPr="00955EEF">
        <w:rPr>
          <w:rFonts w:ascii="Times New Roman" w:hAnsi="Times New Roman" w:cs="Times New Roman"/>
          <w:sz w:val="40"/>
          <w:szCs w:val="28"/>
        </w:rPr>
        <w:t xml:space="preserve"> </w:t>
      </w:r>
      <w:proofErr w:type="spellStart"/>
      <w:r w:rsidRPr="00955EEF">
        <w:rPr>
          <w:rFonts w:ascii="Times New Roman" w:hAnsi="Times New Roman" w:cs="Times New Roman"/>
          <w:sz w:val="28"/>
          <w:szCs w:val="28"/>
        </w:rPr>
        <w:t>тыс.руб</w:t>
      </w:r>
      <w:proofErr w:type="spellEnd"/>
      <w:r w:rsidRPr="00955EEF">
        <w:rPr>
          <w:rFonts w:ascii="Times New Roman" w:hAnsi="Times New Roman" w:cs="Times New Roman"/>
          <w:sz w:val="28"/>
          <w:szCs w:val="28"/>
        </w:rPr>
        <w:t xml:space="preserve">. – средства бюджета МО «Подпорожский муниципальный район». Исполнение за 2014 год составило </w:t>
      </w:r>
      <w:r w:rsidRPr="00955EEF">
        <w:rPr>
          <w:rFonts w:ascii="Times New Roman" w:hAnsi="Times New Roman" w:cs="Times New Roman"/>
          <w:bCs/>
          <w:color w:val="000000"/>
          <w:sz w:val="28"/>
          <w:szCs w:val="24"/>
        </w:rPr>
        <w:t xml:space="preserve">16 848,98  </w:t>
      </w:r>
      <w:proofErr w:type="spellStart"/>
      <w:r w:rsidRPr="00955EEF">
        <w:rPr>
          <w:rFonts w:ascii="Times New Roman" w:hAnsi="Times New Roman" w:cs="Times New Roman"/>
          <w:bCs/>
          <w:color w:val="000000"/>
          <w:sz w:val="28"/>
          <w:szCs w:val="24"/>
        </w:rPr>
        <w:t>тыс</w:t>
      </w:r>
      <w:proofErr w:type="gramStart"/>
      <w:r w:rsidRPr="00955EEF">
        <w:rPr>
          <w:rFonts w:ascii="Times New Roman" w:hAnsi="Times New Roman" w:cs="Times New Roman"/>
          <w:bCs/>
          <w:color w:val="000000"/>
          <w:sz w:val="28"/>
          <w:szCs w:val="24"/>
        </w:rPr>
        <w:t>.р</w:t>
      </w:r>
      <w:proofErr w:type="gramEnd"/>
      <w:r w:rsidRPr="00955EEF">
        <w:rPr>
          <w:rFonts w:ascii="Times New Roman" w:hAnsi="Times New Roman" w:cs="Times New Roman"/>
          <w:bCs/>
          <w:color w:val="000000"/>
          <w:sz w:val="28"/>
          <w:szCs w:val="24"/>
        </w:rPr>
        <w:t>уб</w:t>
      </w:r>
      <w:proofErr w:type="spellEnd"/>
      <w:r w:rsidRPr="00955EEF">
        <w:rPr>
          <w:rFonts w:ascii="Times New Roman" w:hAnsi="Times New Roman" w:cs="Times New Roman"/>
          <w:bCs/>
          <w:color w:val="000000"/>
          <w:sz w:val="28"/>
          <w:szCs w:val="24"/>
        </w:rPr>
        <w:t>.</w:t>
      </w:r>
      <w:r w:rsidRPr="00955EEF">
        <w:rPr>
          <w:rFonts w:ascii="Times New Roman" w:hAnsi="Times New Roman" w:cs="Times New Roman"/>
          <w:b/>
          <w:bCs/>
          <w:color w:val="000000"/>
          <w:sz w:val="28"/>
          <w:szCs w:val="24"/>
        </w:rPr>
        <w:t xml:space="preserve"> </w:t>
      </w:r>
      <w:r w:rsidRPr="00955EEF">
        <w:rPr>
          <w:rFonts w:ascii="Times New Roman" w:hAnsi="Times New Roman" w:cs="Times New Roman"/>
          <w:sz w:val="28"/>
          <w:szCs w:val="28"/>
        </w:rPr>
        <w:t>Процент освоения – 78,8 %.</w:t>
      </w:r>
    </w:p>
    <w:p w:rsidR="00955EEF" w:rsidRPr="00955EEF" w:rsidRDefault="00955EEF" w:rsidP="00955EEF">
      <w:pPr>
        <w:spacing w:after="0" w:line="240" w:lineRule="auto"/>
        <w:ind w:firstLine="851"/>
        <w:jc w:val="both"/>
        <w:rPr>
          <w:rFonts w:ascii="Times New Roman" w:hAnsi="Times New Roman" w:cs="Times New Roman"/>
          <w:sz w:val="28"/>
        </w:rPr>
      </w:pPr>
      <w:r w:rsidRPr="00955EEF">
        <w:rPr>
          <w:rFonts w:ascii="Times New Roman" w:hAnsi="Times New Roman" w:cs="Times New Roman"/>
          <w:sz w:val="28"/>
          <w:szCs w:val="28"/>
        </w:rPr>
        <w:t xml:space="preserve">Оценка эффективности муниципальной программы проводилась в соответствии с Методикой оценки эффективности реализации муниципальной программы (раздел 6 Муниципальной программы), которая </w:t>
      </w:r>
      <w:r w:rsidRPr="00955EEF">
        <w:rPr>
          <w:rFonts w:ascii="Times New Roman" w:hAnsi="Times New Roman" w:cs="Times New Roman"/>
          <w:sz w:val="28"/>
        </w:rPr>
        <w:t>определяет алгоритм оценки результативности и эффективности подпрограмм, входящих в состав муниципальной программы.</w:t>
      </w:r>
    </w:p>
    <w:p w:rsidR="00955EEF" w:rsidRPr="00955EEF" w:rsidRDefault="00955EEF" w:rsidP="00955EEF">
      <w:pPr>
        <w:spacing w:after="0" w:line="240" w:lineRule="auto"/>
        <w:ind w:firstLine="851"/>
        <w:jc w:val="both"/>
        <w:rPr>
          <w:rFonts w:ascii="Times New Roman" w:hAnsi="Times New Roman" w:cs="Times New Roman"/>
          <w:i/>
          <w:sz w:val="28"/>
          <w:szCs w:val="28"/>
          <w:u w:val="single"/>
        </w:rPr>
      </w:pPr>
      <w:r w:rsidRPr="00955EEF">
        <w:rPr>
          <w:rFonts w:ascii="Times New Roman" w:hAnsi="Times New Roman" w:cs="Times New Roman"/>
          <w:i/>
          <w:sz w:val="28"/>
          <w:szCs w:val="28"/>
          <w:u w:val="single"/>
        </w:rPr>
        <w:t>Результаты оценки эффективности:</w:t>
      </w:r>
    </w:p>
    <w:p w:rsidR="00955EEF" w:rsidRPr="00955EEF" w:rsidRDefault="00955EEF" w:rsidP="00955EEF">
      <w:pPr>
        <w:spacing w:after="0" w:line="240" w:lineRule="auto"/>
        <w:ind w:firstLine="851"/>
        <w:jc w:val="both"/>
        <w:rPr>
          <w:rFonts w:ascii="Times New Roman" w:hAnsi="Times New Roman" w:cs="Times New Roman"/>
          <w:color w:val="000000"/>
          <w:sz w:val="28"/>
          <w:szCs w:val="28"/>
        </w:rPr>
      </w:pPr>
      <w:r w:rsidRPr="00955EEF">
        <w:rPr>
          <w:rFonts w:ascii="Times New Roman" w:hAnsi="Times New Roman" w:cs="Times New Roman"/>
          <w:sz w:val="28"/>
          <w:szCs w:val="28"/>
        </w:rPr>
        <w:t>Индекс результативности Подпрограммы 1 «Содержание и ремонт автомобильных дорог общего пользования местного значения, дворовых территорий и проездов к дворовым территориям многоквартирных домов МО «Подпорожское городское поселение» на 2014-2016 годы» составил 1,01</w:t>
      </w:r>
      <w:r w:rsidRPr="00955EEF">
        <w:rPr>
          <w:rFonts w:ascii="Times New Roman" w:hAnsi="Times New Roman" w:cs="Times New Roman"/>
          <w:color w:val="000000"/>
          <w:sz w:val="28"/>
          <w:szCs w:val="28"/>
        </w:rPr>
        <w:t xml:space="preserve">. </w:t>
      </w:r>
    </w:p>
    <w:p w:rsidR="00955EEF" w:rsidRPr="00955EEF" w:rsidRDefault="00955EEF" w:rsidP="00955EEF">
      <w:pPr>
        <w:spacing w:after="0" w:line="240" w:lineRule="auto"/>
        <w:ind w:firstLine="851"/>
        <w:jc w:val="both"/>
        <w:rPr>
          <w:rFonts w:ascii="Times New Roman" w:hAnsi="Times New Roman" w:cs="Times New Roman"/>
          <w:sz w:val="28"/>
          <w:szCs w:val="28"/>
        </w:rPr>
      </w:pPr>
      <w:r w:rsidRPr="00955EEF">
        <w:rPr>
          <w:rFonts w:ascii="Times New Roman" w:hAnsi="Times New Roman" w:cs="Times New Roman"/>
          <w:sz w:val="28"/>
          <w:szCs w:val="28"/>
        </w:rPr>
        <w:t>Индекс эффективности Подпрограммы 1 «Содержание и ремонт автомобильных дорог общего пользования местного значения, дворовых территорий и проездов к дворовым территориям многоквартирных домов МО «Подпорожское городское поселение» на 2014-2016 годы» составил 0,79 – низкий уровень эффективности.</w:t>
      </w:r>
    </w:p>
    <w:p w:rsidR="00955EEF" w:rsidRPr="00955EEF" w:rsidRDefault="00955EEF" w:rsidP="00955EEF">
      <w:pPr>
        <w:spacing w:after="0" w:line="240" w:lineRule="auto"/>
        <w:ind w:firstLine="851"/>
        <w:jc w:val="both"/>
        <w:rPr>
          <w:rFonts w:ascii="Times New Roman" w:hAnsi="Times New Roman" w:cs="Times New Roman"/>
          <w:sz w:val="28"/>
          <w:szCs w:val="28"/>
        </w:rPr>
      </w:pPr>
      <w:r w:rsidRPr="00955EEF">
        <w:rPr>
          <w:rFonts w:ascii="Times New Roman" w:hAnsi="Times New Roman" w:cs="Times New Roman"/>
          <w:sz w:val="28"/>
          <w:szCs w:val="28"/>
        </w:rPr>
        <w:t>Не освоение  сре</w:t>
      </w:r>
      <w:proofErr w:type="gramStart"/>
      <w:r w:rsidRPr="00955EEF">
        <w:rPr>
          <w:rFonts w:ascii="Times New Roman" w:hAnsi="Times New Roman" w:cs="Times New Roman"/>
          <w:sz w:val="28"/>
          <w:szCs w:val="28"/>
        </w:rPr>
        <w:t>дств пр</w:t>
      </w:r>
      <w:proofErr w:type="gramEnd"/>
      <w:r w:rsidRPr="00955EEF">
        <w:rPr>
          <w:rFonts w:ascii="Times New Roman" w:hAnsi="Times New Roman" w:cs="Times New Roman"/>
          <w:sz w:val="28"/>
          <w:szCs w:val="28"/>
        </w:rPr>
        <w:t>оизошло из-за не выполнения Подрядчиком объема работ по ремонту автомобильной дороги ул.</w:t>
      </w:r>
      <w:r w:rsidR="00D245F8">
        <w:rPr>
          <w:rFonts w:ascii="Times New Roman" w:hAnsi="Times New Roman" w:cs="Times New Roman"/>
          <w:sz w:val="28"/>
          <w:szCs w:val="28"/>
        </w:rPr>
        <w:t xml:space="preserve"> </w:t>
      </w:r>
      <w:r w:rsidRPr="00955EEF">
        <w:rPr>
          <w:rFonts w:ascii="Times New Roman" w:hAnsi="Times New Roman" w:cs="Times New Roman"/>
          <w:sz w:val="28"/>
          <w:szCs w:val="28"/>
        </w:rPr>
        <w:t>Волховская (от ул.</w:t>
      </w:r>
      <w:r w:rsidR="00D245F8">
        <w:rPr>
          <w:rFonts w:ascii="Times New Roman" w:hAnsi="Times New Roman" w:cs="Times New Roman"/>
          <w:sz w:val="28"/>
          <w:szCs w:val="28"/>
        </w:rPr>
        <w:t xml:space="preserve"> </w:t>
      </w:r>
      <w:r w:rsidRPr="00955EEF">
        <w:rPr>
          <w:rFonts w:ascii="Times New Roman" w:hAnsi="Times New Roman" w:cs="Times New Roman"/>
          <w:sz w:val="28"/>
          <w:szCs w:val="28"/>
        </w:rPr>
        <w:t>Строителей до ул.</w:t>
      </w:r>
      <w:r w:rsidR="00D245F8">
        <w:rPr>
          <w:rFonts w:ascii="Times New Roman" w:hAnsi="Times New Roman" w:cs="Times New Roman"/>
          <w:sz w:val="28"/>
          <w:szCs w:val="28"/>
        </w:rPr>
        <w:t xml:space="preserve"> </w:t>
      </w:r>
      <w:r w:rsidRPr="00955EEF">
        <w:rPr>
          <w:rFonts w:ascii="Times New Roman" w:hAnsi="Times New Roman" w:cs="Times New Roman"/>
          <w:sz w:val="28"/>
          <w:szCs w:val="28"/>
        </w:rPr>
        <w:t>Исакова) согласно муниципального контракта № 0145300023814000120-0194408-03 от 20.08.2014 г. Работы выполнялись ООО «Кристалл». Качество работ признано неудовлетворительным</w:t>
      </w:r>
      <w:r w:rsidR="00D245F8">
        <w:rPr>
          <w:rFonts w:ascii="Times New Roman" w:hAnsi="Times New Roman" w:cs="Times New Roman"/>
          <w:sz w:val="28"/>
          <w:szCs w:val="28"/>
        </w:rPr>
        <w:t>,</w:t>
      </w:r>
      <w:r w:rsidRPr="00955EEF">
        <w:rPr>
          <w:rFonts w:ascii="Times New Roman" w:hAnsi="Times New Roman" w:cs="Times New Roman"/>
          <w:sz w:val="28"/>
          <w:szCs w:val="28"/>
        </w:rPr>
        <w:t xml:space="preserve"> в результате чего муниципальный контракт </w:t>
      </w:r>
      <w:proofErr w:type="gramStart"/>
      <w:r w:rsidRPr="00955EEF">
        <w:rPr>
          <w:rFonts w:ascii="Times New Roman" w:hAnsi="Times New Roman" w:cs="Times New Roman"/>
          <w:sz w:val="28"/>
          <w:szCs w:val="28"/>
        </w:rPr>
        <w:t>был</w:t>
      </w:r>
      <w:proofErr w:type="gramEnd"/>
      <w:r w:rsidRPr="00955EEF">
        <w:rPr>
          <w:rFonts w:ascii="Times New Roman" w:hAnsi="Times New Roman" w:cs="Times New Roman"/>
          <w:sz w:val="28"/>
          <w:szCs w:val="28"/>
        </w:rPr>
        <w:t xml:space="preserve"> расторгнут, оплата не произведена.</w:t>
      </w:r>
    </w:p>
    <w:p w:rsidR="00955EEF" w:rsidRPr="00955EEF" w:rsidRDefault="00955EEF" w:rsidP="00955EEF">
      <w:pPr>
        <w:spacing w:after="0" w:line="240" w:lineRule="auto"/>
        <w:ind w:firstLine="851"/>
        <w:jc w:val="both"/>
        <w:rPr>
          <w:rFonts w:ascii="Times New Roman" w:hAnsi="Times New Roman" w:cs="Times New Roman"/>
          <w:sz w:val="28"/>
          <w:szCs w:val="28"/>
        </w:rPr>
      </w:pPr>
    </w:p>
    <w:p w:rsidR="00955EEF" w:rsidRPr="00955EEF" w:rsidRDefault="00955EEF" w:rsidP="00955EEF">
      <w:pPr>
        <w:spacing w:after="0" w:line="240" w:lineRule="auto"/>
        <w:ind w:firstLine="851"/>
        <w:jc w:val="both"/>
        <w:rPr>
          <w:rFonts w:ascii="Times New Roman" w:hAnsi="Times New Roman" w:cs="Times New Roman"/>
          <w:sz w:val="28"/>
          <w:szCs w:val="28"/>
        </w:rPr>
      </w:pPr>
      <w:r w:rsidRPr="00955EEF">
        <w:rPr>
          <w:rFonts w:ascii="Times New Roman" w:hAnsi="Times New Roman" w:cs="Times New Roman"/>
          <w:sz w:val="28"/>
          <w:szCs w:val="28"/>
        </w:rPr>
        <w:t xml:space="preserve">Индекс результативности </w:t>
      </w:r>
      <w:r w:rsidRPr="00955EEF">
        <w:rPr>
          <w:rFonts w:ascii="Times New Roman" w:hAnsi="Times New Roman" w:cs="Times New Roman"/>
          <w:color w:val="000000"/>
          <w:sz w:val="28"/>
          <w:szCs w:val="28"/>
        </w:rPr>
        <w:t>Подпрограммы 2 «Обеспечение безопасности дорожного движения МО «Подпорожское городское поселение» на 2014-2016 годы» составил  0,72.</w:t>
      </w:r>
    </w:p>
    <w:p w:rsidR="00D245F8" w:rsidRDefault="00955EEF" w:rsidP="00D245F8">
      <w:pPr>
        <w:spacing w:after="0" w:line="240" w:lineRule="auto"/>
        <w:ind w:firstLine="851"/>
        <w:jc w:val="both"/>
        <w:rPr>
          <w:rFonts w:ascii="Times New Roman" w:hAnsi="Times New Roman" w:cs="Times New Roman"/>
          <w:sz w:val="28"/>
          <w:szCs w:val="28"/>
        </w:rPr>
      </w:pPr>
      <w:r w:rsidRPr="00955EEF">
        <w:rPr>
          <w:rFonts w:ascii="Times New Roman" w:hAnsi="Times New Roman" w:cs="Times New Roman"/>
          <w:sz w:val="28"/>
          <w:szCs w:val="28"/>
        </w:rPr>
        <w:t xml:space="preserve">Индекс эффективности </w:t>
      </w:r>
      <w:r w:rsidRPr="00955EEF">
        <w:rPr>
          <w:rFonts w:ascii="Times New Roman" w:hAnsi="Times New Roman" w:cs="Times New Roman"/>
          <w:color w:val="000000"/>
          <w:sz w:val="28"/>
          <w:szCs w:val="28"/>
        </w:rPr>
        <w:t>Подпрограммы 2 «Обеспечение безопасности дорожного движения МО «Подпорожское городское поселение» на 2014-2016 годы» составил 1,0</w:t>
      </w:r>
      <w:r w:rsidRPr="00955EEF">
        <w:rPr>
          <w:rFonts w:ascii="Times New Roman" w:hAnsi="Times New Roman" w:cs="Times New Roman"/>
          <w:sz w:val="28"/>
          <w:szCs w:val="28"/>
        </w:rPr>
        <w:t xml:space="preserve"> – высокий уровень эффективности. </w:t>
      </w:r>
    </w:p>
    <w:p w:rsidR="00955EEF" w:rsidRPr="00D245F8" w:rsidRDefault="00955EEF" w:rsidP="00D245F8">
      <w:pPr>
        <w:spacing w:after="0" w:line="240" w:lineRule="auto"/>
        <w:ind w:firstLine="851"/>
        <w:jc w:val="both"/>
        <w:rPr>
          <w:rFonts w:ascii="Times New Roman" w:hAnsi="Times New Roman" w:cs="Times New Roman"/>
          <w:sz w:val="28"/>
          <w:szCs w:val="28"/>
        </w:rPr>
      </w:pPr>
      <w:r w:rsidRPr="00D245F8">
        <w:rPr>
          <w:rFonts w:ascii="Times New Roman" w:hAnsi="Times New Roman" w:cs="Times New Roman"/>
          <w:color w:val="000000"/>
          <w:sz w:val="28"/>
          <w:szCs w:val="28"/>
        </w:rPr>
        <w:t>В рамках реализации основных мероприятий муниципальной программы в числе основных результатов за 2014 год отмечаются:</w:t>
      </w:r>
    </w:p>
    <w:p w:rsidR="00955EEF" w:rsidRPr="00D245F8" w:rsidRDefault="00955EEF" w:rsidP="00D245F8">
      <w:pPr>
        <w:pStyle w:val="a3"/>
        <w:numPr>
          <w:ilvl w:val="0"/>
          <w:numId w:val="14"/>
        </w:numPr>
        <w:spacing w:after="0" w:line="240" w:lineRule="auto"/>
        <w:ind w:left="0" w:firstLine="0"/>
        <w:jc w:val="both"/>
        <w:rPr>
          <w:rFonts w:ascii="Times New Roman" w:hAnsi="Times New Roman" w:cs="Times New Roman"/>
          <w:color w:val="000000"/>
          <w:sz w:val="28"/>
          <w:szCs w:val="28"/>
        </w:rPr>
      </w:pPr>
      <w:r w:rsidRPr="00D245F8">
        <w:rPr>
          <w:rFonts w:ascii="Times New Roman" w:hAnsi="Times New Roman" w:cs="Times New Roman"/>
          <w:color w:val="000000"/>
          <w:sz w:val="28"/>
          <w:szCs w:val="28"/>
        </w:rPr>
        <w:t>ремонт автомобильных дорог общего пользования местного значения  протяженностью 1,555 км;</w:t>
      </w:r>
    </w:p>
    <w:p w:rsidR="00955EEF" w:rsidRPr="00D245F8" w:rsidRDefault="00955EEF" w:rsidP="00D245F8">
      <w:pPr>
        <w:pStyle w:val="a3"/>
        <w:numPr>
          <w:ilvl w:val="0"/>
          <w:numId w:val="14"/>
        </w:numPr>
        <w:spacing w:after="0" w:line="240" w:lineRule="auto"/>
        <w:ind w:left="0" w:firstLine="0"/>
        <w:jc w:val="both"/>
        <w:rPr>
          <w:rFonts w:ascii="Times New Roman" w:hAnsi="Times New Roman" w:cs="Times New Roman"/>
          <w:color w:val="000000"/>
          <w:sz w:val="28"/>
          <w:szCs w:val="28"/>
        </w:rPr>
      </w:pPr>
      <w:r w:rsidRPr="00D245F8">
        <w:rPr>
          <w:rFonts w:ascii="Times New Roman" w:hAnsi="Times New Roman" w:cs="Times New Roman"/>
          <w:color w:val="000000"/>
          <w:sz w:val="28"/>
          <w:szCs w:val="28"/>
        </w:rPr>
        <w:t xml:space="preserve">ремонт дворовой территории многоквартирного дома площадью 349 </w:t>
      </w:r>
      <w:proofErr w:type="spellStart"/>
      <w:r w:rsidRPr="00D245F8">
        <w:rPr>
          <w:rFonts w:ascii="Times New Roman" w:hAnsi="Times New Roman" w:cs="Times New Roman"/>
          <w:color w:val="000000"/>
          <w:sz w:val="28"/>
          <w:szCs w:val="28"/>
        </w:rPr>
        <w:t>кв</w:t>
      </w:r>
      <w:proofErr w:type="gramStart"/>
      <w:r w:rsidRPr="00D245F8">
        <w:rPr>
          <w:rFonts w:ascii="Times New Roman" w:hAnsi="Times New Roman" w:cs="Times New Roman"/>
          <w:color w:val="000000"/>
          <w:sz w:val="28"/>
          <w:szCs w:val="28"/>
        </w:rPr>
        <w:t>.м</w:t>
      </w:r>
      <w:proofErr w:type="spellEnd"/>
      <w:proofErr w:type="gramEnd"/>
      <w:r w:rsidRPr="00D245F8">
        <w:rPr>
          <w:rFonts w:ascii="Times New Roman" w:hAnsi="Times New Roman" w:cs="Times New Roman"/>
          <w:color w:val="000000"/>
          <w:sz w:val="28"/>
          <w:szCs w:val="28"/>
        </w:rPr>
        <w:t>;</w:t>
      </w:r>
    </w:p>
    <w:p w:rsidR="00955EEF" w:rsidRPr="00D245F8" w:rsidRDefault="00955EEF" w:rsidP="00D245F8">
      <w:pPr>
        <w:pStyle w:val="a3"/>
        <w:numPr>
          <w:ilvl w:val="0"/>
          <w:numId w:val="14"/>
        </w:numPr>
        <w:spacing w:after="0" w:line="240" w:lineRule="auto"/>
        <w:ind w:left="0" w:firstLine="0"/>
        <w:jc w:val="both"/>
        <w:rPr>
          <w:rFonts w:ascii="Times New Roman" w:hAnsi="Times New Roman" w:cs="Times New Roman"/>
          <w:color w:val="000000"/>
          <w:sz w:val="28"/>
          <w:szCs w:val="28"/>
        </w:rPr>
      </w:pPr>
      <w:r w:rsidRPr="00D245F8">
        <w:rPr>
          <w:rFonts w:ascii="Times New Roman" w:hAnsi="Times New Roman" w:cs="Times New Roman"/>
          <w:color w:val="000000"/>
          <w:sz w:val="28"/>
          <w:szCs w:val="28"/>
        </w:rPr>
        <w:t xml:space="preserve">устранение деформаций и повреждений на асфальтовом покрытии 3944 </w:t>
      </w:r>
      <w:proofErr w:type="spellStart"/>
      <w:r w:rsidRPr="00D245F8">
        <w:rPr>
          <w:rFonts w:ascii="Times New Roman" w:hAnsi="Times New Roman" w:cs="Times New Roman"/>
          <w:color w:val="000000"/>
          <w:sz w:val="28"/>
          <w:szCs w:val="28"/>
        </w:rPr>
        <w:t>кв</w:t>
      </w:r>
      <w:proofErr w:type="gramStart"/>
      <w:r w:rsidRPr="00D245F8">
        <w:rPr>
          <w:rFonts w:ascii="Times New Roman" w:hAnsi="Times New Roman" w:cs="Times New Roman"/>
          <w:color w:val="000000"/>
          <w:sz w:val="28"/>
          <w:szCs w:val="28"/>
        </w:rPr>
        <w:t>.м</w:t>
      </w:r>
      <w:proofErr w:type="spellEnd"/>
      <w:proofErr w:type="gramEnd"/>
      <w:r w:rsidRPr="00D245F8">
        <w:rPr>
          <w:rFonts w:ascii="Times New Roman" w:hAnsi="Times New Roman" w:cs="Times New Roman"/>
          <w:color w:val="000000"/>
          <w:sz w:val="28"/>
          <w:szCs w:val="28"/>
        </w:rPr>
        <w:t>;</w:t>
      </w:r>
    </w:p>
    <w:p w:rsidR="00955EEF" w:rsidRPr="00D245F8" w:rsidRDefault="00955EEF" w:rsidP="00D245F8">
      <w:pPr>
        <w:pStyle w:val="a3"/>
        <w:numPr>
          <w:ilvl w:val="0"/>
          <w:numId w:val="14"/>
        </w:numPr>
        <w:spacing w:after="0" w:line="240" w:lineRule="auto"/>
        <w:ind w:left="0" w:firstLine="0"/>
        <w:jc w:val="both"/>
        <w:rPr>
          <w:rFonts w:ascii="Times New Roman" w:hAnsi="Times New Roman" w:cs="Times New Roman"/>
          <w:color w:val="000000"/>
          <w:sz w:val="28"/>
          <w:szCs w:val="28"/>
        </w:rPr>
      </w:pPr>
      <w:r w:rsidRPr="00D245F8">
        <w:rPr>
          <w:rFonts w:ascii="Times New Roman" w:hAnsi="Times New Roman" w:cs="Times New Roman"/>
          <w:color w:val="000000"/>
          <w:sz w:val="28"/>
          <w:szCs w:val="28"/>
        </w:rPr>
        <w:t>техническое обслуживание дорожных сре</w:t>
      </w:r>
      <w:proofErr w:type="gramStart"/>
      <w:r w:rsidRPr="00D245F8">
        <w:rPr>
          <w:rFonts w:ascii="Times New Roman" w:hAnsi="Times New Roman" w:cs="Times New Roman"/>
          <w:color w:val="000000"/>
          <w:sz w:val="28"/>
          <w:szCs w:val="28"/>
        </w:rPr>
        <w:t>дств в п</w:t>
      </w:r>
      <w:proofErr w:type="gramEnd"/>
      <w:r w:rsidRPr="00D245F8">
        <w:rPr>
          <w:rFonts w:ascii="Times New Roman" w:hAnsi="Times New Roman" w:cs="Times New Roman"/>
          <w:color w:val="000000"/>
          <w:sz w:val="28"/>
          <w:szCs w:val="28"/>
        </w:rPr>
        <w:t>олном объеме;</w:t>
      </w:r>
    </w:p>
    <w:p w:rsidR="00CA003A" w:rsidRPr="00D245F8" w:rsidRDefault="00955EEF" w:rsidP="00D245F8">
      <w:pPr>
        <w:pStyle w:val="a3"/>
        <w:numPr>
          <w:ilvl w:val="0"/>
          <w:numId w:val="14"/>
        </w:numPr>
        <w:spacing w:after="0" w:line="240" w:lineRule="auto"/>
        <w:ind w:left="0" w:firstLine="0"/>
        <w:jc w:val="both"/>
        <w:rPr>
          <w:rFonts w:ascii="Times New Roman" w:hAnsi="Times New Roman" w:cs="Times New Roman"/>
          <w:color w:val="000000"/>
          <w:sz w:val="28"/>
          <w:szCs w:val="28"/>
        </w:rPr>
      </w:pPr>
      <w:r w:rsidRPr="00D245F8">
        <w:rPr>
          <w:rFonts w:ascii="Times New Roman" w:hAnsi="Times New Roman" w:cs="Times New Roman"/>
          <w:color w:val="000000"/>
          <w:sz w:val="28"/>
          <w:szCs w:val="28"/>
        </w:rPr>
        <w:t>замена дорожных знаков в количестве 111 шт.</w:t>
      </w:r>
    </w:p>
    <w:p w:rsidR="005A3F5F" w:rsidRDefault="005A3F5F" w:rsidP="005A3F5F">
      <w:pPr>
        <w:pStyle w:val="ConsPlusNonformat"/>
        <w:rPr>
          <w:rFonts w:ascii="Times New Roman" w:hAnsi="Times New Roman" w:cs="Times New Roman"/>
          <w:sz w:val="28"/>
          <w:szCs w:val="28"/>
        </w:rPr>
      </w:pPr>
    </w:p>
    <w:p w:rsidR="007F6C96" w:rsidRDefault="007F6C96" w:rsidP="005A3F5F">
      <w:pPr>
        <w:pStyle w:val="ConsPlusNonformat"/>
        <w:rPr>
          <w:rFonts w:ascii="Times New Roman" w:hAnsi="Times New Roman" w:cs="Times New Roman"/>
          <w:sz w:val="28"/>
          <w:szCs w:val="28"/>
        </w:rPr>
      </w:pPr>
    </w:p>
    <w:p w:rsidR="005A3F5F" w:rsidRPr="00720D56" w:rsidRDefault="005A3F5F" w:rsidP="005A3F5F">
      <w:pPr>
        <w:pStyle w:val="ConsPlusNonformat"/>
        <w:jc w:val="center"/>
        <w:rPr>
          <w:rFonts w:ascii="Times New Roman" w:hAnsi="Times New Roman" w:cs="Times New Roman"/>
          <w:sz w:val="28"/>
          <w:szCs w:val="28"/>
        </w:rPr>
      </w:pPr>
      <w:r w:rsidRPr="00720D56">
        <w:rPr>
          <w:rFonts w:ascii="Times New Roman" w:hAnsi="Times New Roman" w:cs="Times New Roman"/>
          <w:sz w:val="28"/>
          <w:szCs w:val="28"/>
        </w:rPr>
        <w:lastRenderedPageBreak/>
        <w:t>Информация о достижении значений показателей муниципальной программы</w:t>
      </w:r>
    </w:p>
    <w:tbl>
      <w:tblPr>
        <w:tblStyle w:val="a6"/>
        <w:tblW w:w="10774" w:type="dxa"/>
        <w:tblInd w:w="-601" w:type="dxa"/>
        <w:tblLook w:val="04A0" w:firstRow="1" w:lastRow="0" w:firstColumn="1" w:lastColumn="0" w:noHBand="0" w:noVBand="1"/>
      </w:tblPr>
      <w:tblGrid>
        <w:gridCol w:w="656"/>
        <w:gridCol w:w="4193"/>
        <w:gridCol w:w="1420"/>
        <w:gridCol w:w="1736"/>
        <w:gridCol w:w="1368"/>
        <w:gridCol w:w="1401"/>
      </w:tblGrid>
      <w:tr w:rsidR="005A3F5F" w:rsidTr="00720D56">
        <w:tc>
          <w:tcPr>
            <w:tcW w:w="656" w:type="dxa"/>
            <w:vAlign w:val="center"/>
          </w:tcPr>
          <w:p w:rsidR="005A3F5F" w:rsidRPr="00A372DC" w:rsidRDefault="005A3F5F" w:rsidP="00AE4E38">
            <w:pPr>
              <w:tabs>
                <w:tab w:val="left" w:pos="1134"/>
              </w:tabs>
              <w:jc w:val="center"/>
              <w:rPr>
                <w:rFonts w:ascii="Times New Roman" w:hAnsi="Times New Roman" w:cs="Times New Roman"/>
                <w:sz w:val="20"/>
                <w:szCs w:val="20"/>
              </w:rPr>
            </w:pPr>
            <w:r w:rsidRPr="00A372DC">
              <w:rPr>
                <w:rFonts w:ascii="Times New Roman" w:hAnsi="Times New Roman" w:cs="Times New Roman"/>
                <w:sz w:val="20"/>
                <w:szCs w:val="20"/>
              </w:rPr>
              <w:t xml:space="preserve">№ </w:t>
            </w:r>
            <w:proofErr w:type="gramStart"/>
            <w:r w:rsidRPr="00A372DC">
              <w:rPr>
                <w:rFonts w:ascii="Times New Roman" w:hAnsi="Times New Roman" w:cs="Times New Roman"/>
                <w:sz w:val="20"/>
                <w:szCs w:val="20"/>
              </w:rPr>
              <w:t>п</w:t>
            </w:r>
            <w:proofErr w:type="gramEnd"/>
            <w:r w:rsidRPr="00A372DC">
              <w:rPr>
                <w:rFonts w:ascii="Times New Roman" w:hAnsi="Times New Roman" w:cs="Times New Roman"/>
                <w:sz w:val="20"/>
                <w:szCs w:val="20"/>
              </w:rPr>
              <w:t>/п</w:t>
            </w:r>
          </w:p>
        </w:tc>
        <w:tc>
          <w:tcPr>
            <w:tcW w:w="4193" w:type="dxa"/>
            <w:vAlign w:val="center"/>
          </w:tcPr>
          <w:p w:rsidR="005A3F5F" w:rsidRPr="00A372DC" w:rsidRDefault="005A3F5F" w:rsidP="00AE4E38">
            <w:pPr>
              <w:pStyle w:val="ConsPlusCell"/>
              <w:jc w:val="center"/>
              <w:rPr>
                <w:rFonts w:ascii="Times New Roman" w:hAnsi="Times New Roman" w:cs="Times New Roman"/>
              </w:rPr>
            </w:pPr>
            <w:r>
              <w:rPr>
                <w:rFonts w:ascii="Times New Roman" w:hAnsi="Times New Roman" w:cs="Times New Roman"/>
              </w:rPr>
              <w:t xml:space="preserve">Количественные и/или качественные   </w:t>
            </w:r>
            <w:r>
              <w:rPr>
                <w:rFonts w:ascii="Times New Roman" w:hAnsi="Times New Roman" w:cs="Times New Roman"/>
              </w:rPr>
              <w:br/>
              <w:t xml:space="preserve">целевые </w:t>
            </w:r>
            <w:r w:rsidRPr="00A372DC">
              <w:rPr>
                <w:rFonts w:ascii="Times New Roman" w:hAnsi="Times New Roman" w:cs="Times New Roman"/>
              </w:rPr>
              <w:t xml:space="preserve">показатели,    </w:t>
            </w:r>
            <w:r w:rsidRPr="00A372DC">
              <w:rPr>
                <w:rFonts w:ascii="Times New Roman" w:hAnsi="Times New Roman" w:cs="Times New Roman"/>
              </w:rPr>
              <w:br/>
            </w:r>
            <w:r>
              <w:rPr>
                <w:rFonts w:ascii="Times New Roman" w:hAnsi="Times New Roman" w:cs="Times New Roman"/>
              </w:rPr>
              <w:t xml:space="preserve">характеризующие достижение целей и решение </w:t>
            </w:r>
            <w:r w:rsidRPr="00A372DC">
              <w:rPr>
                <w:rFonts w:ascii="Times New Roman" w:hAnsi="Times New Roman" w:cs="Times New Roman"/>
              </w:rPr>
              <w:t>задач</w:t>
            </w:r>
          </w:p>
        </w:tc>
        <w:tc>
          <w:tcPr>
            <w:tcW w:w="1420" w:type="dxa"/>
            <w:vAlign w:val="center"/>
          </w:tcPr>
          <w:p w:rsidR="005A3F5F" w:rsidRPr="00A372DC" w:rsidRDefault="005A3F5F" w:rsidP="00AE4E38">
            <w:pPr>
              <w:pStyle w:val="ConsPlusCell"/>
              <w:jc w:val="center"/>
              <w:rPr>
                <w:rFonts w:ascii="Times New Roman" w:hAnsi="Times New Roman" w:cs="Times New Roman"/>
              </w:rPr>
            </w:pPr>
            <w:r w:rsidRPr="00A372DC">
              <w:rPr>
                <w:rFonts w:ascii="Times New Roman" w:hAnsi="Times New Roman" w:cs="Times New Roman"/>
              </w:rPr>
              <w:t xml:space="preserve">Единица  </w:t>
            </w:r>
            <w:r w:rsidRPr="00A372DC">
              <w:rPr>
                <w:rFonts w:ascii="Times New Roman" w:hAnsi="Times New Roman" w:cs="Times New Roman"/>
              </w:rPr>
              <w:br/>
              <w:t>измерения</w:t>
            </w:r>
          </w:p>
        </w:tc>
        <w:tc>
          <w:tcPr>
            <w:tcW w:w="1736" w:type="dxa"/>
            <w:vAlign w:val="center"/>
          </w:tcPr>
          <w:p w:rsidR="005A3F5F" w:rsidRPr="00A372DC" w:rsidRDefault="005A3F5F" w:rsidP="00AE4E38">
            <w:pPr>
              <w:pStyle w:val="ConsPlusCell"/>
              <w:jc w:val="center"/>
              <w:rPr>
                <w:rFonts w:ascii="Times New Roman" w:hAnsi="Times New Roman" w:cs="Times New Roman"/>
              </w:rPr>
            </w:pPr>
            <w:r>
              <w:rPr>
                <w:rFonts w:ascii="Times New Roman" w:hAnsi="Times New Roman" w:cs="Times New Roman"/>
              </w:rPr>
              <w:t xml:space="preserve">Базовое </w:t>
            </w:r>
            <w:r w:rsidRPr="00A372DC">
              <w:rPr>
                <w:rFonts w:ascii="Times New Roman" w:hAnsi="Times New Roman" w:cs="Times New Roman"/>
              </w:rPr>
              <w:t xml:space="preserve">значение     </w:t>
            </w:r>
            <w:r w:rsidRPr="00A372DC">
              <w:rPr>
                <w:rFonts w:ascii="Times New Roman" w:hAnsi="Times New Roman" w:cs="Times New Roman"/>
              </w:rPr>
              <w:br/>
              <w:t xml:space="preserve">показателя   </w:t>
            </w:r>
            <w:r w:rsidRPr="00A372DC">
              <w:rPr>
                <w:rFonts w:ascii="Times New Roman" w:hAnsi="Times New Roman" w:cs="Times New Roman"/>
              </w:rPr>
              <w:br/>
              <w:t xml:space="preserve">(на начало   </w:t>
            </w:r>
            <w:r w:rsidRPr="00A372DC">
              <w:rPr>
                <w:rFonts w:ascii="Times New Roman" w:hAnsi="Times New Roman" w:cs="Times New Roman"/>
              </w:rPr>
              <w:br/>
              <w:t xml:space="preserve">реализации   </w:t>
            </w:r>
            <w:r w:rsidRPr="00A372DC">
              <w:rPr>
                <w:rFonts w:ascii="Times New Roman" w:hAnsi="Times New Roman" w:cs="Times New Roman"/>
              </w:rPr>
              <w:br/>
              <w:t>муниципальной</w:t>
            </w:r>
            <w:r w:rsidRPr="00A372DC">
              <w:rPr>
                <w:rFonts w:ascii="Times New Roman" w:hAnsi="Times New Roman" w:cs="Times New Roman"/>
              </w:rPr>
              <w:br/>
              <w:t>программы)</w:t>
            </w:r>
          </w:p>
          <w:p w:rsidR="005A3F5F" w:rsidRPr="00A372DC" w:rsidRDefault="005A3F5F" w:rsidP="00AE4E38">
            <w:pPr>
              <w:pStyle w:val="ConsPlusCell"/>
              <w:jc w:val="center"/>
              <w:rPr>
                <w:rFonts w:ascii="Times New Roman" w:hAnsi="Times New Roman" w:cs="Times New Roman"/>
              </w:rPr>
            </w:pPr>
            <w:r w:rsidRPr="00A372DC">
              <w:rPr>
                <w:rFonts w:ascii="Times New Roman" w:hAnsi="Times New Roman" w:cs="Times New Roman"/>
              </w:rPr>
              <w:t>(2013 год)</w:t>
            </w:r>
          </w:p>
        </w:tc>
        <w:tc>
          <w:tcPr>
            <w:tcW w:w="1368" w:type="dxa"/>
            <w:vAlign w:val="center"/>
          </w:tcPr>
          <w:p w:rsidR="005A3F5F" w:rsidRPr="00A372DC" w:rsidRDefault="005A3F5F" w:rsidP="00AE4E38">
            <w:pPr>
              <w:pStyle w:val="ConsPlusCell"/>
              <w:jc w:val="center"/>
              <w:rPr>
                <w:rFonts w:ascii="Times New Roman" w:hAnsi="Times New Roman" w:cs="Times New Roman"/>
              </w:rPr>
            </w:pPr>
            <w:r w:rsidRPr="00A372DC">
              <w:rPr>
                <w:rFonts w:ascii="Times New Roman" w:hAnsi="Times New Roman" w:cs="Times New Roman"/>
              </w:rPr>
              <w:t>Планируемое</w:t>
            </w:r>
            <w:r w:rsidRPr="00A372DC">
              <w:rPr>
                <w:rFonts w:ascii="Times New Roman" w:hAnsi="Times New Roman" w:cs="Times New Roman"/>
              </w:rPr>
              <w:br/>
              <w:t xml:space="preserve">значение   </w:t>
            </w:r>
            <w:r w:rsidRPr="00A372DC">
              <w:rPr>
                <w:rFonts w:ascii="Times New Roman" w:hAnsi="Times New Roman" w:cs="Times New Roman"/>
              </w:rPr>
              <w:br/>
              <w:t xml:space="preserve">показателя </w:t>
            </w:r>
            <w:r w:rsidRPr="00A372DC">
              <w:rPr>
                <w:rFonts w:ascii="Times New Roman" w:hAnsi="Times New Roman" w:cs="Times New Roman"/>
              </w:rPr>
              <w:br/>
              <w:t>на 2014 год</w:t>
            </w:r>
          </w:p>
        </w:tc>
        <w:tc>
          <w:tcPr>
            <w:tcW w:w="1401" w:type="dxa"/>
            <w:vAlign w:val="center"/>
          </w:tcPr>
          <w:p w:rsidR="005A3F5F" w:rsidRPr="00A372DC" w:rsidRDefault="005A3F5F" w:rsidP="00AE4E38">
            <w:pPr>
              <w:pStyle w:val="ConsPlusCell"/>
              <w:jc w:val="center"/>
              <w:rPr>
                <w:rFonts w:ascii="Times New Roman" w:hAnsi="Times New Roman" w:cs="Times New Roman"/>
              </w:rPr>
            </w:pPr>
            <w:r w:rsidRPr="00A372DC">
              <w:rPr>
                <w:rFonts w:ascii="Times New Roman" w:hAnsi="Times New Roman" w:cs="Times New Roman"/>
              </w:rPr>
              <w:t>Достигнутое</w:t>
            </w:r>
            <w:r w:rsidRPr="00A372DC">
              <w:rPr>
                <w:rFonts w:ascii="Times New Roman" w:hAnsi="Times New Roman" w:cs="Times New Roman"/>
              </w:rPr>
              <w:br/>
              <w:t xml:space="preserve">значение   </w:t>
            </w:r>
            <w:r w:rsidRPr="00A372DC">
              <w:rPr>
                <w:rFonts w:ascii="Times New Roman" w:hAnsi="Times New Roman" w:cs="Times New Roman"/>
              </w:rPr>
              <w:br/>
              <w:t xml:space="preserve">показателя </w:t>
            </w:r>
            <w:r w:rsidRPr="00A372DC">
              <w:rPr>
                <w:rFonts w:ascii="Times New Roman" w:hAnsi="Times New Roman" w:cs="Times New Roman"/>
              </w:rPr>
              <w:br/>
              <w:t>за 2014 год</w:t>
            </w:r>
          </w:p>
        </w:tc>
      </w:tr>
      <w:tr w:rsidR="00D245F8" w:rsidTr="007F6C96">
        <w:trPr>
          <w:trHeight w:val="578"/>
        </w:trPr>
        <w:tc>
          <w:tcPr>
            <w:tcW w:w="656" w:type="dxa"/>
            <w:vMerge w:val="restart"/>
            <w:vAlign w:val="center"/>
          </w:tcPr>
          <w:p w:rsidR="00D245F8" w:rsidRPr="00C16FC6" w:rsidRDefault="00D245F8" w:rsidP="007F6C96">
            <w:pPr>
              <w:tabs>
                <w:tab w:val="left" w:pos="1134"/>
              </w:tabs>
              <w:jc w:val="center"/>
              <w:rPr>
                <w:rFonts w:ascii="Times New Roman" w:hAnsi="Times New Roman" w:cs="Times New Roman"/>
                <w:sz w:val="20"/>
                <w:szCs w:val="24"/>
              </w:rPr>
            </w:pPr>
            <w:r w:rsidRPr="00C16FC6">
              <w:rPr>
                <w:rFonts w:ascii="Times New Roman" w:hAnsi="Times New Roman" w:cs="Times New Roman"/>
                <w:sz w:val="20"/>
                <w:szCs w:val="24"/>
              </w:rPr>
              <w:t>1.</w:t>
            </w:r>
          </w:p>
        </w:tc>
        <w:tc>
          <w:tcPr>
            <w:tcW w:w="4193" w:type="dxa"/>
            <w:vMerge w:val="restart"/>
            <w:vAlign w:val="center"/>
          </w:tcPr>
          <w:p w:rsidR="00D245F8" w:rsidRPr="006368FB" w:rsidRDefault="00D245F8" w:rsidP="007F6C96">
            <w:pPr>
              <w:pStyle w:val="ConsPlusCell"/>
              <w:rPr>
                <w:rFonts w:ascii="Times New Roman" w:hAnsi="Times New Roman" w:cs="Times New Roman"/>
              </w:rPr>
            </w:pPr>
            <w:r w:rsidRPr="006368FB">
              <w:rPr>
                <w:rFonts w:ascii="Times New Roman" w:hAnsi="Times New Roman" w:cs="Times New Roman"/>
              </w:rPr>
              <w:t xml:space="preserve">Снижение доли автомобильных дорог, не отвечающим </w:t>
            </w:r>
            <w:r>
              <w:rPr>
                <w:rFonts w:ascii="Times New Roman" w:hAnsi="Times New Roman" w:cs="Times New Roman"/>
              </w:rPr>
              <w:t xml:space="preserve">нормативным </w:t>
            </w:r>
            <w:r w:rsidRPr="006368FB">
              <w:rPr>
                <w:rFonts w:ascii="Times New Roman" w:hAnsi="Times New Roman" w:cs="Times New Roman"/>
              </w:rPr>
              <w:t>требованиям от общей протяжённости дорог</w:t>
            </w:r>
          </w:p>
        </w:tc>
        <w:tc>
          <w:tcPr>
            <w:tcW w:w="1420" w:type="dxa"/>
            <w:vAlign w:val="center"/>
          </w:tcPr>
          <w:p w:rsidR="00D245F8" w:rsidRPr="007263C1" w:rsidRDefault="00D245F8" w:rsidP="00D245F8">
            <w:pPr>
              <w:pStyle w:val="a9"/>
              <w:jc w:val="center"/>
              <w:rPr>
                <w:sz w:val="22"/>
                <w:szCs w:val="22"/>
              </w:rPr>
            </w:pPr>
            <w:r>
              <w:rPr>
                <w:sz w:val="22"/>
                <w:szCs w:val="22"/>
              </w:rPr>
              <w:t>%</w:t>
            </w:r>
          </w:p>
        </w:tc>
        <w:tc>
          <w:tcPr>
            <w:tcW w:w="1736" w:type="dxa"/>
            <w:vAlign w:val="center"/>
          </w:tcPr>
          <w:p w:rsidR="00D245F8" w:rsidRPr="00174019" w:rsidRDefault="00D245F8" w:rsidP="00D245F8">
            <w:pPr>
              <w:pStyle w:val="a9"/>
              <w:jc w:val="center"/>
              <w:rPr>
                <w:sz w:val="22"/>
                <w:szCs w:val="22"/>
              </w:rPr>
            </w:pPr>
            <w:r w:rsidRPr="00174019">
              <w:rPr>
                <w:sz w:val="22"/>
                <w:szCs w:val="22"/>
              </w:rPr>
              <w:t>59,5</w:t>
            </w:r>
          </w:p>
        </w:tc>
        <w:tc>
          <w:tcPr>
            <w:tcW w:w="1368" w:type="dxa"/>
            <w:vAlign w:val="center"/>
          </w:tcPr>
          <w:p w:rsidR="00D245F8" w:rsidRPr="00174019" w:rsidRDefault="00D245F8" w:rsidP="00D245F8">
            <w:pPr>
              <w:pStyle w:val="a9"/>
              <w:jc w:val="center"/>
              <w:rPr>
                <w:sz w:val="22"/>
                <w:szCs w:val="22"/>
              </w:rPr>
            </w:pPr>
            <w:r w:rsidRPr="00174019">
              <w:rPr>
                <w:sz w:val="22"/>
                <w:szCs w:val="22"/>
              </w:rPr>
              <w:t>57,69</w:t>
            </w:r>
          </w:p>
        </w:tc>
        <w:tc>
          <w:tcPr>
            <w:tcW w:w="1401" w:type="dxa"/>
            <w:vAlign w:val="center"/>
          </w:tcPr>
          <w:p w:rsidR="00D245F8" w:rsidRPr="00174019" w:rsidRDefault="00D245F8" w:rsidP="00D245F8">
            <w:pPr>
              <w:pStyle w:val="a9"/>
              <w:jc w:val="center"/>
              <w:rPr>
                <w:sz w:val="22"/>
                <w:szCs w:val="22"/>
              </w:rPr>
            </w:pPr>
            <w:r w:rsidRPr="00174019">
              <w:rPr>
                <w:sz w:val="22"/>
                <w:szCs w:val="22"/>
              </w:rPr>
              <w:t>57,09</w:t>
            </w:r>
          </w:p>
        </w:tc>
      </w:tr>
      <w:tr w:rsidR="00D245F8" w:rsidTr="007F6C96">
        <w:trPr>
          <w:trHeight w:val="555"/>
        </w:trPr>
        <w:tc>
          <w:tcPr>
            <w:tcW w:w="656" w:type="dxa"/>
            <w:vMerge/>
            <w:vAlign w:val="center"/>
          </w:tcPr>
          <w:p w:rsidR="00D245F8" w:rsidRPr="00C16FC6" w:rsidRDefault="00D245F8" w:rsidP="00AE4E38">
            <w:pPr>
              <w:tabs>
                <w:tab w:val="left" w:pos="1134"/>
              </w:tabs>
              <w:jc w:val="center"/>
              <w:rPr>
                <w:rFonts w:ascii="Times New Roman" w:hAnsi="Times New Roman" w:cs="Times New Roman"/>
                <w:sz w:val="20"/>
                <w:szCs w:val="24"/>
              </w:rPr>
            </w:pPr>
          </w:p>
        </w:tc>
        <w:tc>
          <w:tcPr>
            <w:tcW w:w="4193" w:type="dxa"/>
            <w:vMerge/>
            <w:vAlign w:val="center"/>
          </w:tcPr>
          <w:p w:rsidR="00D245F8" w:rsidRPr="006368FB" w:rsidRDefault="00D245F8" w:rsidP="007F6C96">
            <w:pPr>
              <w:pStyle w:val="ConsPlusCell"/>
              <w:rPr>
                <w:rFonts w:ascii="Times New Roman" w:hAnsi="Times New Roman" w:cs="Times New Roman"/>
              </w:rPr>
            </w:pPr>
          </w:p>
        </w:tc>
        <w:tc>
          <w:tcPr>
            <w:tcW w:w="1420" w:type="dxa"/>
            <w:vAlign w:val="center"/>
          </w:tcPr>
          <w:p w:rsidR="00D245F8" w:rsidRDefault="00D245F8" w:rsidP="00D245F8">
            <w:pPr>
              <w:pStyle w:val="a9"/>
              <w:jc w:val="center"/>
              <w:rPr>
                <w:sz w:val="22"/>
                <w:szCs w:val="22"/>
              </w:rPr>
            </w:pPr>
            <w:r>
              <w:rPr>
                <w:sz w:val="22"/>
                <w:szCs w:val="22"/>
              </w:rPr>
              <w:t>км</w:t>
            </w:r>
          </w:p>
        </w:tc>
        <w:tc>
          <w:tcPr>
            <w:tcW w:w="1736" w:type="dxa"/>
            <w:vAlign w:val="center"/>
          </w:tcPr>
          <w:p w:rsidR="00D245F8" w:rsidRPr="00174019" w:rsidRDefault="00D245F8" w:rsidP="00D245F8">
            <w:pPr>
              <w:pStyle w:val="a9"/>
              <w:jc w:val="center"/>
              <w:rPr>
                <w:sz w:val="22"/>
                <w:szCs w:val="22"/>
              </w:rPr>
            </w:pPr>
            <w:r w:rsidRPr="00174019">
              <w:rPr>
                <w:sz w:val="22"/>
                <w:szCs w:val="22"/>
              </w:rPr>
              <w:t>64,6</w:t>
            </w:r>
          </w:p>
        </w:tc>
        <w:tc>
          <w:tcPr>
            <w:tcW w:w="1368" w:type="dxa"/>
            <w:vAlign w:val="center"/>
          </w:tcPr>
          <w:p w:rsidR="00D245F8" w:rsidRPr="00174019" w:rsidRDefault="00D245F8" w:rsidP="00D245F8">
            <w:pPr>
              <w:pStyle w:val="a9"/>
              <w:jc w:val="center"/>
              <w:rPr>
                <w:sz w:val="22"/>
                <w:szCs w:val="22"/>
              </w:rPr>
            </w:pPr>
            <w:r w:rsidRPr="00174019">
              <w:rPr>
                <w:sz w:val="22"/>
                <w:szCs w:val="22"/>
              </w:rPr>
              <w:t>62,62</w:t>
            </w:r>
          </w:p>
        </w:tc>
        <w:tc>
          <w:tcPr>
            <w:tcW w:w="1401" w:type="dxa"/>
            <w:vAlign w:val="center"/>
          </w:tcPr>
          <w:p w:rsidR="00D245F8" w:rsidRPr="00174019" w:rsidRDefault="00D245F8" w:rsidP="00D245F8">
            <w:pPr>
              <w:pStyle w:val="a9"/>
              <w:jc w:val="center"/>
              <w:rPr>
                <w:sz w:val="22"/>
                <w:szCs w:val="22"/>
              </w:rPr>
            </w:pPr>
            <w:r w:rsidRPr="00174019">
              <w:rPr>
                <w:sz w:val="22"/>
                <w:szCs w:val="22"/>
              </w:rPr>
              <w:t>63,045</w:t>
            </w:r>
          </w:p>
        </w:tc>
      </w:tr>
      <w:tr w:rsidR="00D245F8" w:rsidTr="007F6C96">
        <w:trPr>
          <w:trHeight w:val="722"/>
        </w:trPr>
        <w:tc>
          <w:tcPr>
            <w:tcW w:w="656" w:type="dxa"/>
            <w:vAlign w:val="center"/>
          </w:tcPr>
          <w:p w:rsidR="00D245F8" w:rsidRPr="00C16FC6" w:rsidRDefault="007F6C96" w:rsidP="00AE4E38">
            <w:pPr>
              <w:tabs>
                <w:tab w:val="left" w:pos="1134"/>
              </w:tabs>
              <w:jc w:val="center"/>
              <w:rPr>
                <w:rFonts w:ascii="Times New Roman" w:hAnsi="Times New Roman" w:cs="Times New Roman"/>
                <w:sz w:val="20"/>
                <w:szCs w:val="24"/>
              </w:rPr>
            </w:pPr>
            <w:r>
              <w:rPr>
                <w:rFonts w:ascii="Times New Roman" w:hAnsi="Times New Roman" w:cs="Times New Roman"/>
                <w:sz w:val="20"/>
                <w:szCs w:val="24"/>
              </w:rPr>
              <w:t>2</w:t>
            </w:r>
            <w:r w:rsidR="00D245F8" w:rsidRPr="00C16FC6">
              <w:rPr>
                <w:rFonts w:ascii="Times New Roman" w:hAnsi="Times New Roman" w:cs="Times New Roman"/>
                <w:sz w:val="20"/>
                <w:szCs w:val="24"/>
              </w:rPr>
              <w:t>.</w:t>
            </w:r>
          </w:p>
        </w:tc>
        <w:tc>
          <w:tcPr>
            <w:tcW w:w="4193" w:type="dxa"/>
            <w:vAlign w:val="center"/>
          </w:tcPr>
          <w:p w:rsidR="00D245F8" w:rsidRPr="006368FB" w:rsidRDefault="00D245F8" w:rsidP="007F6C96">
            <w:pPr>
              <w:pStyle w:val="ConsPlusCell"/>
              <w:rPr>
                <w:rFonts w:ascii="Times New Roman" w:hAnsi="Times New Roman" w:cs="Times New Roman"/>
              </w:rPr>
            </w:pPr>
            <w:r w:rsidRPr="006368FB">
              <w:rPr>
                <w:rFonts w:ascii="Times New Roman" w:hAnsi="Times New Roman" w:cs="Times New Roman"/>
              </w:rPr>
              <w:t>Увеличение площади отремонтированных дворовых территорий и проездов</w:t>
            </w:r>
          </w:p>
        </w:tc>
        <w:tc>
          <w:tcPr>
            <w:tcW w:w="1420" w:type="dxa"/>
            <w:vAlign w:val="center"/>
          </w:tcPr>
          <w:p w:rsidR="00D245F8" w:rsidRDefault="00D245F8" w:rsidP="00D245F8">
            <w:pPr>
              <w:pStyle w:val="a9"/>
              <w:widowControl w:val="0"/>
              <w:autoSpaceDE w:val="0"/>
              <w:autoSpaceDN w:val="0"/>
              <w:adjustRightInd w:val="0"/>
              <w:jc w:val="center"/>
              <w:rPr>
                <w:sz w:val="22"/>
                <w:szCs w:val="22"/>
              </w:rPr>
            </w:pPr>
            <w:proofErr w:type="spellStart"/>
            <w:r>
              <w:rPr>
                <w:sz w:val="22"/>
                <w:szCs w:val="22"/>
              </w:rPr>
              <w:t>кв</w:t>
            </w:r>
            <w:proofErr w:type="gramStart"/>
            <w:r>
              <w:rPr>
                <w:sz w:val="22"/>
                <w:szCs w:val="22"/>
              </w:rPr>
              <w:t>.м</w:t>
            </w:r>
            <w:proofErr w:type="spellEnd"/>
            <w:proofErr w:type="gramEnd"/>
          </w:p>
        </w:tc>
        <w:tc>
          <w:tcPr>
            <w:tcW w:w="1736" w:type="dxa"/>
            <w:vAlign w:val="center"/>
          </w:tcPr>
          <w:p w:rsidR="00D245F8" w:rsidRPr="00174019" w:rsidRDefault="00D245F8" w:rsidP="00D245F8">
            <w:pPr>
              <w:pStyle w:val="a9"/>
              <w:jc w:val="center"/>
              <w:rPr>
                <w:sz w:val="22"/>
                <w:szCs w:val="22"/>
              </w:rPr>
            </w:pPr>
            <w:r w:rsidRPr="00174019">
              <w:rPr>
                <w:sz w:val="22"/>
                <w:szCs w:val="22"/>
              </w:rPr>
              <w:t>5068</w:t>
            </w:r>
          </w:p>
        </w:tc>
        <w:tc>
          <w:tcPr>
            <w:tcW w:w="1368" w:type="dxa"/>
            <w:vAlign w:val="center"/>
          </w:tcPr>
          <w:p w:rsidR="00D245F8" w:rsidRPr="00174019" w:rsidRDefault="00D245F8" w:rsidP="00D245F8">
            <w:pPr>
              <w:pStyle w:val="a9"/>
              <w:jc w:val="center"/>
              <w:rPr>
                <w:sz w:val="22"/>
                <w:szCs w:val="22"/>
              </w:rPr>
            </w:pPr>
            <w:r w:rsidRPr="00174019">
              <w:rPr>
                <w:sz w:val="22"/>
                <w:szCs w:val="22"/>
              </w:rPr>
              <w:t>5321</w:t>
            </w:r>
          </w:p>
        </w:tc>
        <w:tc>
          <w:tcPr>
            <w:tcW w:w="1401" w:type="dxa"/>
            <w:vAlign w:val="center"/>
          </w:tcPr>
          <w:p w:rsidR="00D245F8" w:rsidRPr="00174019" w:rsidRDefault="00D245F8" w:rsidP="00D245F8">
            <w:pPr>
              <w:pStyle w:val="a9"/>
              <w:jc w:val="center"/>
              <w:rPr>
                <w:sz w:val="22"/>
                <w:szCs w:val="22"/>
              </w:rPr>
            </w:pPr>
            <w:r w:rsidRPr="00174019">
              <w:rPr>
                <w:sz w:val="22"/>
                <w:szCs w:val="22"/>
              </w:rPr>
              <w:t>5417</w:t>
            </w:r>
          </w:p>
        </w:tc>
      </w:tr>
      <w:tr w:rsidR="00D245F8" w:rsidTr="007F6C96">
        <w:trPr>
          <w:trHeight w:val="676"/>
        </w:trPr>
        <w:tc>
          <w:tcPr>
            <w:tcW w:w="656" w:type="dxa"/>
            <w:vAlign w:val="center"/>
          </w:tcPr>
          <w:p w:rsidR="00D245F8" w:rsidRPr="00C16FC6" w:rsidRDefault="007F6C96" w:rsidP="00AE4E38">
            <w:pPr>
              <w:tabs>
                <w:tab w:val="left" w:pos="1134"/>
              </w:tabs>
              <w:jc w:val="center"/>
              <w:rPr>
                <w:rFonts w:ascii="Times New Roman" w:hAnsi="Times New Roman" w:cs="Times New Roman"/>
                <w:sz w:val="20"/>
                <w:szCs w:val="24"/>
              </w:rPr>
            </w:pPr>
            <w:r>
              <w:rPr>
                <w:rFonts w:ascii="Times New Roman" w:hAnsi="Times New Roman" w:cs="Times New Roman"/>
                <w:sz w:val="20"/>
                <w:szCs w:val="24"/>
              </w:rPr>
              <w:t>3</w:t>
            </w:r>
            <w:r w:rsidR="00D245F8" w:rsidRPr="00C16FC6">
              <w:rPr>
                <w:rFonts w:ascii="Times New Roman" w:hAnsi="Times New Roman" w:cs="Times New Roman"/>
                <w:sz w:val="20"/>
                <w:szCs w:val="24"/>
              </w:rPr>
              <w:t>.</w:t>
            </w:r>
          </w:p>
        </w:tc>
        <w:tc>
          <w:tcPr>
            <w:tcW w:w="4193" w:type="dxa"/>
            <w:vAlign w:val="center"/>
          </w:tcPr>
          <w:p w:rsidR="00D245F8" w:rsidRPr="009C10C7" w:rsidRDefault="00D245F8" w:rsidP="007F6C96">
            <w:pPr>
              <w:pStyle w:val="ConsPlusCell"/>
              <w:rPr>
                <w:rFonts w:ascii="Times New Roman" w:hAnsi="Times New Roman" w:cs="Times New Roman"/>
              </w:rPr>
            </w:pPr>
            <w:r>
              <w:rPr>
                <w:rFonts w:ascii="Times New Roman" w:hAnsi="Times New Roman" w:cs="Times New Roman"/>
              </w:rPr>
              <w:t>Снижение количества ДТП на автомобильных дорогах</w:t>
            </w:r>
          </w:p>
        </w:tc>
        <w:tc>
          <w:tcPr>
            <w:tcW w:w="1420" w:type="dxa"/>
            <w:vAlign w:val="center"/>
          </w:tcPr>
          <w:p w:rsidR="00D245F8" w:rsidRPr="007263C1" w:rsidRDefault="00D245F8" w:rsidP="00D245F8">
            <w:pPr>
              <w:pStyle w:val="a9"/>
              <w:jc w:val="center"/>
              <w:rPr>
                <w:sz w:val="22"/>
                <w:szCs w:val="22"/>
              </w:rPr>
            </w:pPr>
            <w:r>
              <w:rPr>
                <w:sz w:val="22"/>
                <w:szCs w:val="22"/>
              </w:rPr>
              <w:t>ед.</w:t>
            </w:r>
          </w:p>
        </w:tc>
        <w:tc>
          <w:tcPr>
            <w:tcW w:w="1736" w:type="dxa"/>
            <w:vAlign w:val="center"/>
          </w:tcPr>
          <w:p w:rsidR="00D245F8" w:rsidRPr="00174019" w:rsidRDefault="00D245F8" w:rsidP="00D245F8">
            <w:pPr>
              <w:pStyle w:val="a9"/>
              <w:jc w:val="center"/>
              <w:rPr>
                <w:sz w:val="22"/>
                <w:szCs w:val="22"/>
              </w:rPr>
            </w:pPr>
            <w:r w:rsidRPr="00174019">
              <w:rPr>
                <w:sz w:val="22"/>
                <w:szCs w:val="22"/>
              </w:rPr>
              <w:t>437</w:t>
            </w:r>
          </w:p>
        </w:tc>
        <w:tc>
          <w:tcPr>
            <w:tcW w:w="1368" w:type="dxa"/>
            <w:vAlign w:val="center"/>
          </w:tcPr>
          <w:p w:rsidR="00D245F8" w:rsidRPr="00174019" w:rsidRDefault="00D245F8" w:rsidP="00D245F8">
            <w:pPr>
              <w:pStyle w:val="a9"/>
              <w:jc w:val="center"/>
              <w:rPr>
                <w:sz w:val="22"/>
                <w:szCs w:val="22"/>
              </w:rPr>
            </w:pPr>
            <w:r w:rsidRPr="00174019">
              <w:rPr>
                <w:sz w:val="22"/>
                <w:szCs w:val="22"/>
              </w:rPr>
              <w:t>428</w:t>
            </w:r>
          </w:p>
        </w:tc>
        <w:tc>
          <w:tcPr>
            <w:tcW w:w="1401" w:type="dxa"/>
            <w:vAlign w:val="center"/>
          </w:tcPr>
          <w:p w:rsidR="00D245F8" w:rsidRPr="00174019" w:rsidRDefault="00D245F8" w:rsidP="00D245F8">
            <w:pPr>
              <w:pStyle w:val="a9"/>
              <w:jc w:val="center"/>
              <w:rPr>
                <w:sz w:val="22"/>
                <w:szCs w:val="22"/>
              </w:rPr>
            </w:pPr>
            <w:r w:rsidRPr="00174019">
              <w:rPr>
                <w:sz w:val="22"/>
                <w:szCs w:val="22"/>
              </w:rPr>
              <w:t>457</w:t>
            </w:r>
          </w:p>
        </w:tc>
      </w:tr>
      <w:tr w:rsidR="00D245F8" w:rsidTr="007F6C96">
        <w:trPr>
          <w:trHeight w:val="573"/>
        </w:trPr>
        <w:tc>
          <w:tcPr>
            <w:tcW w:w="656" w:type="dxa"/>
            <w:vAlign w:val="center"/>
          </w:tcPr>
          <w:p w:rsidR="00D245F8" w:rsidRPr="00C16FC6" w:rsidRDefault="007F6C96" w:rsidP="00AB0143">
            <w:pPr>
              <w:tabs>
                <w:tab w:val="left" w:pos="1134"/>
              </w:tabs>
              <w:jc w:val="center"/>
              <w:rPr>
                <w:rFonts w:ascii="Times New Roman" w:hAnsi="Times New Roman" w:cs="Times New Roman"/>
                <w:sz w:val="20"/>
                <w:szCs w:val="24"/>
              </w:rPr>
            </w:pPr>
            <w:r>
              <w:rPr>
                <w:rFonts w:ascii="Times New Roman" w:hAnsi="Times New Roman" w:cs="Times New Roman"/>
                <w:sz w:val="20"/>
                <w:szCs w:val="24"/>
              </w:rPr>
              <w:t>4</w:t>
            </w:r>
            <w:r w:rsidR="00D245F8" w:rsidRPr="00C16FC6">
              <w:rPr>
                <w:rFonts w:ascii="Times New Roman" w:hAnsi="Times New Roman" w:cs="Times New Roman"/>
                <w:sz w:val="20"/>
                <w:szCs w:val="24"/>
              </w:rPr>
              <w:t>.</w:t>
            </w:r>
          </w:p>
        </w:tc>
        <w:tc>
          <w:tcPr>
            <w:tcW w:w="4193" w:type="dxa"/>
            <w:vAlign w:val="center"/>
          </w:tcPr>
          <w:p w:rsidR="00D245F8" w:rsidRPr="009C10C7" w:rsidRDefault="00D245F8" w:rsidP="007F6C96">
            <w:pPr>
              <w:pStyle w:val="ConsPlusCell"/>
              <w:rPr>
                <w:rFonts w:ascii="Times New Roman" w:hAnsi="Times New Roman" w:cs="Times New Roman"/>
              </w:rPr>
            </w:pPr>
            <w:r>
              <w:rPr>
                <w:rFonts w:ascii="Times New Roman" w:hAnsi="Times New Roman" w:cs="Times New Roman"/>
              </w:rPr>
              <w:t>Сокращение числа пострадавших в ДТП</w:t>
            </w:r>
          </w:p>
        </w:tc>
        <w:tc>
          <w:tcPr>
            <w:tcW w:w="1420" w:type="dxa"/>
            <w:vAlign w:val="center"/>
          </w:tcPr>
          <w:p w:rsidR="00D245F8" w:rsidRPr="007263C1" w:rsidRDefault="00D245F8" w:rsidP="00D245F8">
            <w:pPr>
              <w:pStyle w:val="a9"/>
              <w:jc w:val="center"/>
              <w:rPr>
                <w:sz w:val="22"/>
                <w:szCs w:val="22"/>
              </w:rPr>
            </w:pPr>
            <w:r>
              <w:rPr>
                <w:sz w:val="22"/>
                <w:szCs w:val="22"/>
              </w:rPr>
              <w:t>чел.</w:t>
            </w:r>
          </w:p>
        </w:tc>
        <w:tc>
          <w:tcPr>
            <w:tcW w:w="1736" w:type="dxa"/>
            <w:vAlign w:val="center"/>
          </w:tcPr>
          <w:p w:rsidR="00D245F8" w:rsidRPr="00174019" w:rsidRDefault="00D245F8" w:rsidP="00D245F8">
            <w:pPr>
              <w:pStyle w:val="a9"/>
              <w:jc w:val="center"/>
              <w:rPr>
                <w:sz w:val="22"/>
                <w:szCs w:val="22"/>
              </w:rPr>
            </w:pPr>
            <w:r w:rsidRPr="00174019">
              <w:rPr>
                <w:sz w:val="22"/>
                <w:szCs w:val="22"/>
              </w:rPr>
              <w:t>32</w:t>
            </w:r>
          </w:p>
        </w:tc>
        <w:tc>
          <w:tcPr>
            <w:tcW w:w="1368" w:type="dxa"/>
            <w:vAlign w:val="center"/>
          </w:tcPr>
          <w:p w:rsidR="00D245F8" w:rsidRPr="00174019" w:rsidRDefault="00D245F8" w:rsidP="00D245F8">
            <w:pPr>
              <w:pStyle w:val="a9"/>
              <w:jc w:val="center"/>
              <w:rPr>
                <w:sz w:val="22"/>
                <w:szCs w:val="22"/>
              </w:rPr>
            </w:pPr>
            <w:r w:rsidRPr="00174019">
              <w:rPr>
                <w:sz w:val="22"/>
                <w:szCs w:val="22"/>
              </w:rPr>
              <w:t>30</w:t>
            </w:r>
          </w:p>
        </w:tc>
        <w:tc>
          <w:tcPr>
            <w:tcW w:w="1401" w:type="dxa"/>
            <w:vAlign w:val="center"/>
          </w:tcPr>
          <w:p w:rsidR="00D245F8" w:rsidRPr="00174019" w:rsidRDefault="00D245F8" w:rsidP="00D245F8">
            <w:pPr>
              <w:pStyle w:val="a9"/>
              <w:jc w:val="center"/>
              <w:rPr>
                <w:sz w:val="22"/>
                <w:szCs w:val="22"/>
              </w:rPr>
            </w:pPr>
            <w:r w:rsidRPr="00174019">
              <w:rPr>
                <w:sz w:val="22"/>
                <w:szCs w:val="22"/>
              </w:rPr>
              <w:t>60</w:t>
            </w:r>
          </w:p>
        </w:tc>
      </w:tr>
    </w:tbl>
    <w:p w:rsidR="00AC106D" w:rsidRPr="005A3F5F" w:rsidRDefault="00AC106D" w:rsidP="00AB0143">
      <w:pPr>
        <w:pStyle w:val="a3"/>
        <w:tabs>
          <w:tab w:val="left" w:pos="1134"/>
        </w:tabs>
        <w:spacing w:after="0" w:line="240" w:lineRule="auto"/>
        <w:ind w:left="709"/>
        <w:jc w:val="both"/>
        <w:rPr>
          <w:rFonts w:ascii="Times New Roman" w:hAnsi="Times New Roman" w:cs="Times New Roman"/>
          <w:sz w:val="28"/>
          <w:szCs w:val="20"/>
        </w:rPr>
      </w:pPr>
    </w:p>
    <w:p w:rsidR="003A6676" w:rsidRPr="00A55F0F" w:rsidRDefault="002659A0" w:rsidP="00AB0143">
      <w:pPr>
        <w:pStyle w:val="a3"/>
        <w:numPr>
          <w:ilvl w:val="0"/>
          <w:numId w:val="9"/>
        </w:numPr>
        <w:tabs>
          <w:tab w:val="left" w:pos="0"/>
          <w:tab w:val="left" w:pos="426"/>
        </w:tabs>
        <w:spacing w:after="0" w:line="240" w:lineRule="auto"/>
        <w:ind w:left="0" w:firstLine="0"/>
        <w:jc w:val="center"/>
        <w:rPr>
          <w:rFonts w:ascii="Times New Roman" w:hAnsi="Times New Roman" w:cs="Times New Roman"/>
          <w:b/>
          <w:sz w:val="20"/>
          <w:szCs w:val="20"/>
        </w:rPr>
      </w:pPr>
      <w:r w:rsidRPr="00A55F0F">
        <w:rPr>
          <w:rFonts w:ascii="Times New Roman" w:hAnsi="Times New Roman" w:cs="Times New Roman"/>
          <w:b/>
          <w:sz w:val="28"/>
          <w:szCs w:val="28"/>
        </w:rPr>
        <w:t>М</w:t>
      </w:r>
      <w:r w:rsidR="00EB0A5D" w:rsidRPr="00A55F0F">
        <w:rPr>
          <w:rFonts w:ascii="Times New Roman" w:hAnsi="Times New Roman" w:cs="Times New Roman"/>
          <w:b/>
          <w:sz w:val="28"/>
          <w:szCs w:val="28"/>
        </w:rPr>
        <w:t>униципальная программа «</w:t>
      </w:r>
      <w:r w:rsidR="008E7059">
        <w:rPr>
          <w:rFonts w:ascii="Times New Roman" w:hAnsi="Times New Roman" w:cs="Times New Roman"/>
          <w:b/>
          <w:sz w:val="28"/>
          <w:szCs w:val="28"/>
        </w:rPr>
        <w:t>Обеспечение качественным жильем граждан и улучшение жилищных условий на территории Подпорожского городского поселения на 2014-2016 годы</w:t>
      </w:r>
      <w:r w:rsidR="004D27BA" w:rsidRPr="00A55F0F">
        <w:rPr>
          <w:rFonts w:ascii="Times New Roman" w:hAnsi="Times New Roman" w:cs="Times New Roman"/>
          <w:b/>
          <w:sz w:val="28"/>
          <w:szCs w:val="28"/>
        </w:rPr>
        <w:t>»</w:t>
      </w:r>
    </w:p>
    <w:p w:rsidR="00A372DC" w:rsidRPr="00A372DC" w:rsidRDefault="00A372DC" w:rsidP="00AB0143">
      <w:pPr>
        <w:pStyle w:val="a3"/>
        <w:tabs>
          <w:tab w:val="left" w:pos="1134"/>
        </w:tabs>
        <w:spacing w:after="0" w:line="240" w:lineRule="auto"/>
        <w:ind w:left="709"/>
        <w:jc w:val="both"/>
        <w:rPr>
          <w:rFonts w:ascii="Times New Roman" w:hAnsi="Times New Roman" w:cs="Times New Roman"/>
          <w:sz w:val="20"/>
          <w:szCs w:val="20"/>
        </w:rPr>
      </w:pPr>
    </w:p>
    <w:p w:rsidR="00E7084B" w:rsidRDefault="00E7084B" w:rsidP="00E7084B">
      <w:pPr>
        <w:spacing w:after="0" w:line="240" w:lineRule="auto"/>
        <w:ind w:firstLine="709"/>
        <w:jc w:val="both"/>
        <w:rPr>
          <w:rFonts w:ascii="Times New Roman" w:hAnsi="Times New Roman" w:cs="Times New Roman"/>
          <w:sz w:val="28"/>
          <w:szCs w:val="28"/>
        </w:rPr>
      </w:pPr>
      <w:r w:rsidRPr="005A70F7">
        <w:rPr>
          <w:rFonts w:ascii="Times New Roman" w:hAnsi="Times New Roman" w:cs="Times New Roman"/>
          <w:sz w:val="28"/>
          <w:szCs w:val="28"/>
        </w:rPr>
        <w:t xml:space="preserve">На реализацию мероприятий муниципальной программы были привлечены средства из бюджетов всех уровней в сумме </w:t>
      </w:r>
      <w:r w:rsidR="007F6C96">
        <w:rPr>
          <w:rFonts w:ascii="Times New Roman" w:hAnsi="Times New Roman" w:cs="Times New Roman"/>
          <w:sz w:val="28"/>
          <w:szCs w:val="28"/>
        </w:rPr>
        <w:t>115387,87</w:t>
      </w:r>
      <w:r w:rsidRPr="005A70F7">
        <w:rPr>
          <w:rFonts w:ascii="Times New Roman" w:hAnsi="Times New Roman" w:cs="Times New Roman"/>
          <w:sz w:val="28"/>
          <w:szCs w:val="28"/>
        </w:rPr>
        <w:t xml:space="preserve"> </w:t>
      </w:r>
      <w:proofErr w:type="spellStart"/>
      <w:r w:rsidRPr="005A70F7">
        <w:rPr>
          <w:rFonts w:ascii="Times New Roman" w:hAnsi="Times New Roman" w:cs="Times New Roman"/>
          <w:sz w:val="28"/>
          <w:szCs w:val="28"/>
        </w:rPr>
        <w:t>тыс</w:t>
      </w:r>
      <w:proofErr w:type="gramStart"/>
      <w:r w:rsidRPr="005A70F7">
        <w:rPr>
          <w:rFonts w:ascii="Times New Roman" w:hAnsi="Times New Roman" w:cs="Times New Roman"/>
          <w:sz w:val="28"/>
          <w:szCs w:val="28"/>
        </w:rPr>
        <w:t>.р</w:t>
      </w:r>
      <w:proofErr w:type="gramEnd"/>
      <w:r w:rsidRPr="005A70F7">
        <w:rPr>
          <w:rFonts w:ascii="Times New Roman" w:hAnsi="Times New Roman" w:cs="Times New Roman"/>
          <w:sz w:val="28"/>
          <w:szCs w:val="28"/>
        </w:rPr>
        <w:t>уб</w:t>
      </w:r>
      <w:proofErr w:type="spellEnd"/>
      <w:r w:rsidRPr="005A70F7">
        <w:rPr>
          <w:rFonts w:ascii="Times New Roman" w:hAnsi="Times New Roman" w:cs="Times New Roman"/>
          <w:sz w:val="28"/>
          <w:szCs w:val="28"/>
        </w:rPr>
        <w:t xml:space="preserve">., в том числе </w:t>
      </w:r>
      <w:r w:rsidR="007F6C96">
        <w:rPr>
          <w:rFonts w:ascii="Times New Roman" w:hAnsi="Times New Roman" w:cs="Times New Roman"/>
          <w:sz w:val="28"/>
          <w:szCs w:val="28"/>
        </w:rPr>
        <w:t>35129,98</w:t>
      </w:r>
      <w:r w:rsidRPr="005A70F7">
        <w:rPr>
          <w:rFonts w:ascii="Times New Roman" w:hAnsi="Times New Roman" w:cs="Times New Roman"/>
          <w:sz w:val="28"/>
          <w:szCs w:val="28"/>
        </w:rPr>
        <w:t xml:space="preserve"> </w:t>
      </w:r>
      <w:proofErr w:type="spellStart"/>
      <w:r w:rsidRPr="005A70F7">
        <w:rPr>
          <w:rFonts w:ascii="Times New Roman" w:hAnsi="Times New Roman" w:cs="Times New Roman"/>
          <w:sz w:val="28"/>
          <w:szCs w:val="28"/>
        </w:rPr>
        <w:t>тыс.руб</w:t>
      </w:r>
      <w:proofErr w:type="spellEnd"/>
      <w:r w:rsidRPr="005A70F7">
        <w:rPr>
          <w:rFonts w:ascii="Times New Roman" w:hAnsi="Times New Roman" w:cs="Times New Roman"/>
          <w:sz w:val="28"/>
          <w:szCs w:val="28"/>
        </w:rPr>
        <w:t xml:space="preserve">. – средства федерального бюджета, </w:t>
      </w:r>
      <w:r w:rsidR="007F6C96">
        <w:rPr>
          <w:rFonts w:ascii="Times New Roman" w:hAnsi="Times New Roman" w:cs="Times New Roman"/>
          <w:sz w:val="28"/>
          <w:szCs w:val="28"/>
        </w:rPr>
        <w:t>35403,86</w:t>
      </w:r>
      <w:r w:rsidRPr="005A70F7">
        <w:rPr>
          <w:rFonts w:ascii="Times New Roman" w:hAnsi="Times New Roman" w:cs="Times New Roman"/>
          <w:sz w:val="28"/>
          <w:szCs w:val="28"/>
        </w:rPr>
        <w:t xml:space="preserve"> </w:t>
      </w:r>
      <w:proofErr w:type="spellStart"/>
      <w:r w:rsidRPr="005A70F7">
        <w:rPr>
          <w:rFonts w:ascii="Times New Roman" w:hAnsi="Times New Roman" w:cs="Times New Roman"/>
          <w:sz w:val="28"/>
          <w:szCs w:val="28"/>
        </w:rPr>
        <w:t>тыс.руб</w:t>
      </w:r>
      <w:proofErr w:type="spellEnd"/>
      <w:r w:rsidRPr="005A70F7">
        <w:rPr>
          <w:rFonts w:ascii="Times New Roman" w:hAnsi="Times New Roman" w:cs="Times New Roman"/>
          <w:sz w:val="28"/>
          <w:szCs w:val="28"/>
        </w:rPr>
        <w:t xml:space="preserve">. – средства бюджета Ленинградской области, </w:t>
      </w:r>
      <w:r w:rsidR="007F6C96">
        <w:rPr>
          <w:rFonts w:ascii="Times New Roman" w:hAnsi="Times New Roman" w:cs="Times New Roman"/>
          <w:bCs/>
          <w:color w:val="000000"/>
          <w:sz w:val="28"/>
          <w:szCs w:val="24"/>
        </w:rPr>
        <w:t>44854,04</w:t>
      </w:r>
      <w:r w:rsidRPr="005A70F7">
        <w:rPr>
          <w:rFonts w:ascii="Times New Roman" w:hAnsi="Times New Roman" w:cs="Times New Roman"/>
          <w:sz w:val="40"/>
          <w:szCs w:val="28"/>
        </w:rPr>
        <w:t xml:space="preserve"> </w:t>
      </w:r>
      <w:proofErr w:type="spellStart"/>
      <w:r w:rsidRPr="005A70F7">
        <w:rPr>
          <w:rFonts w:ascii="Times New Roman" w:hAnsi="Times New Roman" w:cs="Times New Roman"/>
          <w:sz w:val="28"/>
          <w:szCs w:val="28"/>
        </w:rPr>
        <w:t>тыс.руб</w:t>
      </w:r>
      <w:proofErr w:type="spellEnd"/>
      <w:r w:rsidRPr="005A70F7">
        <w:rPr>
          <w:rFonts w:ascii="Times New Roman" w:hAnsi="Times New Roman" w:cs="Times New Roman"/>
          <w:sz w:val="28"/>
          <w:szCs w:val="28"/>
        </w:rPr>
        <w:t>. – средства бюджета МО «</w:t>
      </w:r>
      <w:r w:rsidR="007F6C96">
        <w:rPr>
          <w:rFonts w:ascii="Times New Roman" w:hAnsi="Times New Roman" w:cs="Times New Roman"/>
          <w:sz w:val="28"/>
          <w:szCs w:val="28"/>
        </w:rPr>
        <w:t>Подпорожское городское поселение</w:t>
      </w:r>
      <w:r w:rsidRPr="005A70F7">
        <w:rPr>
          <w:rFonts w:ascii="Times New Roman" w:hAnsi="Times New Roman" w:cs="Times New Roman"/>
          <w:sz w:val="28"/>
          <w:szCs w:val="28"/>
        </w:rPr>
        <w:t xml:space="preserve">». Исполнение за 2014 год составило </w:t>
      </w:r>
      <w:r w:rsidR="007F6C96">
        <w:rPr>
          <w:rFonts w:ascii="Times New Roman" w:hAnsi="Times New Roman" w:cs="Times New Roman"/>
          <w:bCs/>
          <w:color w:val="000000"/>
          <w:sz w:val="28"/>
          <w:szCs w:val="24"/>
        </w:rPr>
        <w:t xml:space="preserve">44177,48 </w:t>
      </w:r>
      <w:proofErr w:type="spellStart"/>
      <w:r w:rsidR="007F6C96">
        <w:rPr>
          <w:rFonts w:ascii="Times New Roman" w:hAnsi="Times New Roman" w:cs="Times New Roman"/>
          <w:bCs/>
          <w:color w:val="000000"/>
          <w:sz w:val="28"/>
          <w:szCs w:val="24"/>
        </w:rPr>
        <w:t>тыс</w:t>
      </w:r>
      <w:proofErr w:type="gramStart"/>
      <w:r w:rsidR="007F6C96">
        <w:rPr>
          <w:rFonts w:ascii="Times New Roman" w:hAnsi="Times New Roman" w:cs="Times New Roman"/>
          <w:bCs/>
          <w:color w:val="000000"/>
          <w:sz w:val="28"/>
          <w:szCs w:val="24"/>
        </w:rPr>
        <w:t>.р</w:t>
      </w:r>
      <w:proofErr w:type="gramEnd"/>
      <w:r w:rsidR="007F6C96">
        <w:rPr>
          <w:rFonts w:ascii="Times New Roman" w:hAnsi="Times New Roman" w:cs="Times New Roman"/>
          <w:bCs/>
          <w:color w:val="000000"/>
          <w:sz w:val="28"/>
          <w:szCs w:val="24"/>
        </w:rPr>
        <w:t>уб</w:t>
      </w:r>
      <w:proofErr w:type="spellEnd"/>
      <w:r w:rsidR="007F6C96">
        <w:rPr>
          <w:rFonts w:ascii="Times New Roman" w:hAnsi="Times New Roman" w:cs="Times New Roman"/>
          <w:bCs/>
          <w:color w:val="000000"/>
          <w:sz w:val="28"/>
          <w:szCs w:val="24"/>
        </w:rPr>
        <w:t xml:space="preserve">., в том числе </w:t>
      </w:r>
      <w:r w:rsidR="007F6C96">
        <w:rPr>
          <w:rFonts w:ascii="Times New Roman" w:hAnsi="Times New Roman" w:cs="Times New Roman"/>
          <w:sz w:val="28"/>
          <w:szCs w:val="28"/>
        </w:rPr>
        <w:t>12295,49</w:t>
      </w:r>
      <w:r w:rsidR="007F6C96" w:rsidRPr="005A70F7">
        <w:rPr>
          <w:rFonts w:ascii="Times New Roman" w:hAnsi="Times New Roman" w:cs="Times New Roman"/>
          <w:sz w:val="28"/>
          <w:szCs w:val="28"/>
        </w:rPr>
        <w:t xml:space="preserve"> </w:t>
      </w:r>
      <w:proofErr w:type="spellStart"/>
      <w:r w:rsidR="007F6C96" w:rsidRPr="005A70F7">
        <w:rPr>
          <w:rFonts w:ascii="Times New Roman" w:hAnsi="Times New Roman" w:cs="Times New Roman"/>
          <w:sz w:val="28"/>
          <w:szCs w:val="28"/>
        </w:rPr>
        <w:t>тыс.руб</w:t>
      </w:r>
      <w:proofErr w:type="spellEnd"/>
      <w:r w:rsidR="007F6C96" w:rsidRPr="005A70F7">
        <w:rPr>
          <w:rFonts w:ascii="Times New Roman" w:hAnsi="Times New Roman" w:cs="Times New Roman"/>
          <w:sz w:val="28"/>
          <w:szCs w:val="28"/>
        </w:rPr>
        <w:t xml:space="preserve">. – средства федерального бюджета, </w:t>
      </w:r>
      <w:r w:rsidR="007F6C96">
        <w:rPr>
          <w:rFonts w:ascii="Times New Roman" w:hAnsi="Times New Roman" w:cs="Times New Roman"/>
          <w:sz w:val="28"/>
          <w:szCs w:val="28"/>
        </w:rPr>
        <w:t>16181,26</w:t>
      </w:r>
      <w:r w:rsidR="007F6C96" w:rsidRPr="005A70F7">
        <w:rPr>
          <w:rFonts w:ascii="Times New Roman" w:hAnsi="Times New Roman" w:cs="Times New Roman"/>
          <w:sz w:val="28"/>
          <w:szCs w:val="28"/>
        </w:rPr>
        <w:t xml:space="preserve"> </w:t>
      </w:r>
      <w:proofErr w:type="spellStart"/>
      <w:r w:rsidR="007F6C96" w:rsidRPr="005A70F7">
        <w:rPr>
          <w:rFonts w:ascii="Times New Roman" w:hAnsi="Times New Roman" w:cs="Times New Roman"/>
          <w:sz w:val="28"/>
          <w:szCs w:val="28"/>
        </w:rPr>
        <w:t>тыс.руб</w:t>
      </w:r>
      <w:proofErr w:type="spellEnd"/>
      <w:r w:rsidR="007F6C96" w:rsidRPr="005A70F7">
        <w:rPr>
          <w:rFonts w:ascii="Times New Roman" w:hAnsi="Times New Roman" w:cs="Times New Roman"/>
          <w:sz w:val="28"/>
          <w:szCs w:val="28"/>
        </w:rPr>
        <w:t xml:space="preserve">. – средства бюджета Ленинградской области, </w:t>
      </w:r>
      <w:r w:rsidR="007F6C96">
        <w:rPr>
          <w:rFonts w:ascii="Times New Roman" w:hAnsi="Times New Roman" w:cs="Times New Roman"/>
          <w:bCs/>
          <w:color w:val="000000"/>
          <w:sz w:val="28"/>
          <w:szCs w:val="24"/>
        </w:rPr>
        <w:t>15700,73</w:t>
      </w:r>
      <w:r w:rsidR="007F6C96" w:rsidRPr="005A70F7">
        <w:rPr>
          <w:rFonts w:ascii="Times New Roman" w:hAnsi="Times New Roman" w:cs="Times New Roman"/>
          <w:sz w:val="40"/>
          <w:szCs w:val="28"/>
        </w:rPr>
        <w:t xml:space="preserve"> </w:t>
      </w:r>
      <w:proofErr w:type="spellStart"/>
      <w:r w:rsidR="007F6C96" w:rsidRPr="005A70F7">
        <w:rPr>
          <w:rFonts w:ascii="Times New Roman" w:hAnsi="Times New Roman" w:cs="Times New Roman"/>
          <w:sz w:val="28"/>
          <w:szCs w:val="28"/>
        </w:rPr>
        <w:t>тыс.руб</w:t>
      </w:r>
      <w:proofErr w:type="spellEnd"/>
      <w:r w:rsidR="007F6C96" w:rsidRPr="005A70F7">
        <w:rPr>
          <w:rFonts w:ascii="Times New Roman" w:hAnsi="Times New Roman" w:cs="Times New Roman"/>
          <w:sz w:val="28"/>
          <w:szCs w:val="28"/>
        </w:rPr>
        <w:t>. – средства бюджета МО «</w:t>
      </w:r>
      <w:r w:rsidR="007F6C96">
        <w:rPr>
          <w:rFonts w:ascii="Times New Roman" w:hAnsi="Times New Roman" w:cs="Times New Roman"/>
          <w:sz w:val="28"/>
          <w:szCs w:val="28"/>
        </w:rPr>
        <w:t xml:space="preserve">Подпорожское городское </w:t>
      </w:r>
      <w:proofErr w:type="spellStart"/>
      <w:r w:rsidR="007F6C96">
        <w:rPr>
          <w:rFonts w:ascii="Times New Roman" w:hAnsi="Times New Roman" w:cs="Times New Roman"/>
          <w:sz w:val="28"/>
          <w:szCs w:val="28"/>
        </w:rPr>
        <w:t>поселение</w:t>
      </w:r>
      <w:r w:rsidR="007F6C96" w:rsidRPr="005A70F7">
        <w:rPr>
          <w:rFonts w:ascii="Times New Roman" w:hAnsi="Times New Roman" w:cs="Times New Roman"/>
          <w:sz w:val="28"/>
          <w:szCs w:val="28"/>
        </w:rPr>
        <w:t>»</w:t>
      </w:r>
      <w:r w:rsidRPr="005A70F7">
        <w:rPr>
          <w:rFonts w:ascii="Times New Roman" w:hAnsi="Times New Roman" w:cs="Times New Roman"/>
          <w:bCs/>
          <w:color w:val="000000"/>
          <w:sz w:val="28"/>
          <w:szCs w:val="24"/>
        </w:rPr>
        <w:t>тыс.руб</w:t>
      </w:r>
      <w:proofErr w:type="spellEnd"/>
      <w:r w:rsidRPr="005A70F7">
        <w:rPr>
          <w:rFonts w:ascii="Times New Roman" w:hAnsi="Times New Roman" w:cs="Times New Roman"/>
          <w:bCs/>
          <w:color w:val="000000"/>
          <w:sz w:val="28"/>
          <w:szCs w:val="24"/>
        </w:rPr>
        <w:t>.</w:t>
      </w:r>
      <w:r w:rsidRPr="005A70F7">
        <w:rPr>
          <w:rFonts w:ascii="Times New Roman" w:hAnsi="Times New Roman" w:cs="Times New Roman"/>
          <w:b/>
          <w:bCs/>
          <w:color w:val="000000"/>
          <w:sz w:val="28"/>
          <w:szCs w:val="24"/>
        </w:rPr>
        <w:t xml:space="preserve"> </w:t>
      </w:r>
      <w:r w:rsidRPr="005A70F7">
        <w:rPr>
          <w:rFonts w:ascii="Times New Roman" w:hAnsi="Times New Roman" w:cs="Times New Roman"/>
          <w:sz w:val="28"/>
          <w:szCs w:val="28"/>
        </w:rPr>
        <w:t xml:space="preserve">Процент освоения - </w:t>
      </w:r>
      <w:r w:rsidR="007F6C96">
        <w:rPr>
          <w:rFonts w:ascii="Times New Roman" w:hAnsi="Times New Roman" w:cs="Times New Roman"/>
          <w:sz w:val="28"/>
          <w:szCs w:val="28"/>
        </w:rPr>
        <w:t>39</w:t>
      </w:r>
      <w:r w:rsidRPr="005A70F7">
        <w:rPr>
          <w:rFonts w:ascii="Times New Roman" w:hAnsi="Times New Roman" w:cs="Times New Roman"/>
          <w:sz w:val="28"/>
          <w:szCs w:val="28"/>
        </w:rPr>
        <w:t xml:space="preserve"> %.</w:t>
      </w:r>
    </w:p>
    <w:p w:rsidR="00E7084B" w:rsidRPr="00CA003A" w:rsidRDefault="00E7084B" w:rsidP="00E7084B">
      <w:pPr>
        <w:spacing w:after="0" w:line="240" w:lineRule="auto"/>
        <w:ind w:firstLine="709"/>
        <w:jc w:val="both"/>
        <w:rPr>
          <w:rFonts w:ascii="Times New Roman" w:hAnsi="Times New Roman" w:cs="Times New Roman"/>
          <w:color w:val="000000"/>
          <w:sz w:val="28"/>
          <w:szCs w:val="28"/>
        </w:rPr>
      </w:pPr>
      <w:r w:rsidRPr="00CA003A">
        <w:rPr>
          <w:rFonts w:ascii="Times New Roman" w:hAnsi="Times New Roman" w:cs="Times New Roman"/>
          <w:color w:val="000000"/>
          <w:sz w:val="28"/>
          <w:szCs w:val="28"/>
        </w:rPr>
        <w:t>В рамках реализации основных мероприятий муниципальной программы в числе основных результатов за 2014 год отмечаются:</w:t>
      </w:r>
    </w:p>
    <w:p w:rsidR="00E7084B" w:rsidRPr="007A5B92" w:rsidRDefault="007A5B92" w:rsidP="007A5B92">
      <w:pPr>
        <w:pStyle w:val="a3"/>
        <w:widowControl w:val="0"/>
        <w:numPr>
          <w:ilvl w:val="0"/>
          <w:numId w:val="15"/>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Pr>
          <w:rFonts w:ascii="Times New Roman" w:hAnsi="Times New Roman" w:cs="Times New Roman"/>
          <w:sz w:val="28"/>
          <w:szCs w:val="28"/>
        </w:rPr>
        <w:t>4</w:t>
      </w:r>
      <w:r w:rsidRPr="007A5B92">
        <w:rPr>
          <w:rFonts w:ascii="Times New Roman" w:hAnsi="Times New Roman" w:cs="Times New Roman"/>
          <w:sz w:val="28"/>
          <w:szCs w:val="28"/>
        </w:rPr>
        <w:t xml:space="preserve"> </w:t>
      </w:r>
      <w:r w:rsidR="007F6C96" w:rsidRPr="007A5B92">
        <w:rPr>
          <w:rFonts w:ascii="Times New Roman" w:hAnsi="Times New Roman" w:cs="Times New Roman"/>
          <w:sz w:val="28"/>
          <w:szCs w:val="28"/>
        </w:rPr>
        <w:t>семь</w:t>
      </w:r>
      <w:r>
        <w:rPr>
          <w:rFonts w:ascii="Times New Roman" w:hAnsi="Times New Roman" w:cs="Times New Roman"/>
          <w:sz w:val="28"/>
          <w:szCs w:val="28"/>
        </w:rPr>
        <w:t>и</w:t>
      </w:r>
      <w:r w:rsidR="007F6C96" w:rsidRPr="007A5B92">
        <w:rPr>
          <w:rFonts w:ascii="Times New Roman" w:hAnsi="Times New Roman" w:cs="Times New Roman"/>
          <w:sz w:val="28"/>
          <w:szCs w:val="28"/>
        </w:rPr>
        <w:t xml:space="preserve"> получил</w:t>
      </w:r>
      <w:r>
        <w:rPr>
          <w:rFonts w:ascii="Times New Roman" w:hAnsi="Times New Roman" w:cs="Times New Roman"/>
          <w:sz w:val="28"/>
          <w:szCs w:val="28"/>
        </w:rPr>
        <w:t>и</w:t>
      </w:r>
      <w:r w:rsidR="007F6C96" w:rsidRPr="007A5B92">
        <w:rPr>
          <w:rFonts w:ascii="Times New Roman" w:hAnsi="Times New Roman" w:cs="Times New Roman"/>
          <w:sz w:val="28"/>
          <w:szCs w:val="28"/>
        </w:rPr>
        <w:t xml:space="preserve"> денежные средства для приобретения жилья</w:t>
      </w:r>
      <w:r>
        <w:rPr>
          <w:rFonts w:ascii="Times New Roman" w:hAnsi="Times New Roman" w:cs="Times New Roman"/>
          <w:sz w:val="28"/>
          <w:szCs w:val="28"/>
        </w:rPr>
        <w:t>;</w:t>
      </w:r>
      <w:r w:rsidR="007F6C96" w:rsidRPr="007A5B92">
        <w:rPr>
          <w:rFonts w:ascii="Times New Roman" w:hAnsi="Times New Roman" w:cs="Times New Roman"/>
          <w:sz w:val="28"/>
          <w:szCs w:val="28"/>
        </w:rPr>
        <w:t xml:space="preserve"> </w:t>
      </w:r>
    </w:p>
    <w:p w:rsidR="007A5B92" w:rsidRPr="007A5B92" w:rsidRDefault="007A5B92" w:rsidP="007A5B92">
      <w:pPr>
        <w:pStyle w:val="a3"/>
        <w:widowControl w:val="0"/>
        <w:numPr>
          <w:ilvl w:val="0"/>
          <w:numId w:val="15"/>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в</w:t>
      </w:r>
      <w:r w:rsidRPr="007A5B92">
        <w:rPr>
          <w:rFonts w:ascii="Times New Roman" w:hAnsi="Times New Roman" w:cs="Times New Roman"/>
          <w:sz w:val="28"/>
          <w:szCs w:val="28"/>
        </w:rPr>
        <w:t>едется строительство многоквартирных жилых домов в г. Подпорожье по ул. Горького</w:t>
      </w:r>
      <w:r>
        <w:rPr>
          <w:rFonts w:ascii="Times New Roman" w:hAnsi="Times New Roman" w:cs="Times New Roman"/>
          <w:sz w:val="28"/>
          <w:szCs w:val="28"/>
        </w:rPr>
        <w:t>.</w:t>
      </w:r>
    </w:p>
    <w:p w:rsidR="00E7084B" w:rsidRPr="00CA003A" w:rsidRDefault="00E7084B" w:rsidP="00E7084B">
      <w:pPr>
        <w:spacing w:after="0" w:line="240" w:lineRule="auto"/>
        <w:ind w:firstLine="708"/>
        <w:jc w:val="both"/>
        <w:rPr>
          <w:rFonts w:ascii="Times New Roman" w:hAnsi="Times New Roman" w:cs="Times New Roman"/>
          <w:sz w:val="28"/>
        </w:rPr>
      </w:pPr>
      <w:r w:rsidRPr="00CA003A">
        <w:rPr>
          <w:rFonts w:ascii="Times New Roman" w:hAnsi="Times New Roman" w:cs="Times New Roman"/>
          <w:sz w:val="28"/>
          <w:szCs w:val="28"/>
        </w:rPr>
        <w:t xml:space="preserve">Оценка эффективности муниципальной программы проводилась в соответствии с Методикой оценки эффективности реализации муниципальной программы (раздел 6 Муниципальной программы), которая </w:t>
      </w:r>
      <w:r w:rsidRPr="00CA003A">
        <w:rPr>
          <w:rFonts w:ascii="Times New Roman" w:hAnsi="Times New Roman" w:cs="Times New Roman"/>
          <w:sz w:val="28"/>
        </w:rPr>
        <w:t>определяет алгоритм оценки результативности и эффективности подпрограмм, входящих в состав муниципальной программы.</w:t>
      </w:r>
    </w:p>
    <w:p w:rsidR="00E7084B" w:rsidRPr="00CA003A" w:rsidRDefault="00E7084B" w:rsidP="00E7084B">
      <w:pPr>
        <w:spacing w:after="0" w:line="240" w:lineRule="auto"/>
        <w:ind w:firstLine="708"/>
        <w:jc w:val="both"/>
        <w:rPr>
          <w:rFonts w:ascii="Times New Roman" w:hAnsi="Times New Roman" w:cs="Times New Roman"/>
          <w:i/>
          <w:sz w:val="28"/>
          <w:szCs w:val="28"/>
          <w:u w:val="single"/>
        </w:rPr>
      </w:pPr>
      <w:r w:rsidRPr="00CA003A">
        <w:rPr>
          <w:rFonts w:ascii="Times New Roman" w:hAnsi="Times New Roman" w:cs="Times New Roman"/>
          <w:i/>
          <w:sz w:val="28"/>
          <w:szCs w:val="28"/>
          <w:u w:val="single"/>
        </w:rPr>
        <w:t>Результаты оценки эффективности:</w:t>
      </w:r>
    </w:p>
    <w:p w:rsidR="00E7084B" w:rsidRDefault="00E7084B" w:rsidP="00E7084B">
      <w:pPr>
        <w:spacing w:after="0" w:line="240" w:lineRule="auto"/>
        <w:ind w:firstLine="709"/>
        <w:jc w:val="both"/>
        <w:rPr>
          <w:rFonts w:ascii="Times New Roman" w:hAnsi="Times New Roman" w:cs="Times New Roman"/>
          <w:sz w:val="28"/>
          <w:szCs w:val="28"/>
        </w:rPr>
      </w:pPr>
      <w:r w:rsidRPr="00CA003A">
        <w:rPr>
          <w:rFonts w:ascii="Times New Roman" w:hAnsi="Times New Roman" w:cs="Times New Roman"/>
          <w:sz w:val="28"/>
          <w:szCs w:val="28"/>
        </w:rPr>
        <w:t xml:space="preserve">Индекс эффективности Подпрограммы 1 </w:t>
      </w:r>
      <w:r w:rsidRPr="00F950F9">
        <w:rPr>
          <w:rFonts w:ascii="Times New Roman" w:hAnsi="Times New Roman" w:cs="Times New Roman"/>
          <w:sz w:val="28"/>
          <w:szCs w:val="28"/>
        </w:rPr>
        <w:t>«</w:t>
      </w:r>
      <w:r w:rsidR="00375FB1" w:rsidRPr="00F950F9">
        <w:rPr>
          <w:rFonts w:ascii="Times New Roman" w:hAnsi="Times New Roman" w:cs="Times New Roman"/>
          <w:bCs/>
          <w:sz w:val="28"/>
          <w:szCs w:val="28"/>
        </w:rPr>
        <w:t>Улучшение жилищных условий молодых граждан и молодых семей Подпорожского городского поселения на 2014 – 2016 годы»</w:t>
      </w:r>
      <w:r w:rsidRPr="00CA003A">
        <w:rPr>
          <w:rFonts w:ascii="Times New Roman" w:hAnsi="Times New Roman" w:cs="Times New Roman"/>
          <w:sz w:val="28"/>
          <w:szCs w:val="28"/>
        </w:rPr>
        <w:t xml:space="preserve"> составил </w:t>
      </w:r>
      <w:r w:rsidR="00375FB1">
        <w:rPr>
          <w:rFonts w:ascii="Times New Roman" w:hAnsi="Times New Roman" w:cs="Times New Roman"/>
          <w:sz w:val="28"/>
          <w:szCs w:val="28"/>
        </w:rPr>
        <w:t>0,6</w:t>
      </w:r>
      <w:r w:rsidRPr="00CA003A">
        <w:rPr>
          <w:rFonts w:ascii="Times New Roman" w:hAnsi="Times New Roman" w:cs="Times New Roman"/>
          <w:sz w:val="28"/>
          <w:szCs w:val="28"/>
        </w:rPr>
        <w:t xml:space="preserve"> – </w:t>
      </w:r>
      <w:r w:rsidR="00375FB1">
        <w:rPr>
          <w:rFonts w:ascii="Times New Roman" w:hAnsi="Times New Roman" w:cs="Times New Roman"/>
          <w:sz w:val="28"/>
          <w:szCs w:val="28"/>
        </w:rPr>
        <w:t>низкий</w:t>
      </w:r>
      <w:r w:rsidRPr="00CA003A">
        <w:rPr>
          <w:rFonts w:ascii="Times New Roman" w:hAnsi="Times New Roman" w:cs="Times New Roman"/>
          <w:sz w:val="28"/>
          <w:szCs w:val="28"/>
        </w:rPr>
        <w:t xml:space="preserve"> уровень эффективности.</w:t>
      </w:r>
    </w:p>
    <w:p w:rsidR="00375FB1" w:rsidRPr="00CA003A" w:rsidRDefault="00375FB1" w:rsidP="00E70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проблемой, ведущей к низкому уровню эффективности Подпрограммы 1, является низкая финансовая обеспеченность. </w:t>
      </w:r>
    </w:p>
    <w:p w:rsidR="00F950F9" w:rsidRDefault="00375FB1" w:rsidP="00E70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w:t>
      </w:r>
      <w:r w:rsidR="00E7084B" w:rsidRPr="00CA003A">
        <w:rPr>
          <w:rFonts w:ascii="Times New Roman" w:hAnsi="Times New Roman" w:cs="Times New Roman"/>
          <w:sz w:val="28"/>
          <w:szCs w:val="28"/>
        </w:rPr>
        <w:t xml:space="preserve"> </w:t>
      </w:r>
      <w:r>
        <w:rPr>
          <w:rFonts w:ascii="Times New Roman" w:hAnsi="Times New Roman" w:cs="Times New Roman"/>
          <w:color w:val="000000"/>
          <w:sz w:val="28"/>
          <w:szCs w:val="28"/>
        </w:rPr>
        <w:t>Подпрограмме 2</w:t>
      </w:r>
      <w:r w:rsidR="00E7084B" w:rsidRPr="00CA003A">
        <w:rPr>
          <w:rFonts w:ascii="Times New Roman" w:hAnsi="Times New Roman" w:cs="Times New Roman"/>
          <w:color w:val="000000"/>
          <w:sz w:val="28"/>
          <w:szCs w:val="28"/>
        </w:rPr>
        <w:t xml:space="preserve"> </w:t>
      </w:r>
      <w:r w:rsidR="00E7084B" w:rsidRPr="00F950F9">
        <w:rPr>
          <w:rFonts w:ascii="Times New Roman" w:hAnsi="Times New Roman" w:cs="Times New Roman"/>
          <w:color w:val="000000"/>
          <w:sz w:val="28"/>
          <w:szCs w:val="28"/>
        </w:rPr>
        <w:t>«</w:t>
      </w:r>
      <w:r w:rsidRPr="00F950F9">
        <w:rPr>
          <w:rFonts w:ascii="Times New Roman" w:hAnsi="Times New Roman" w:cs="Times New Roman"/>
          <w:sz w:val="28"/>
          <w:szCs w:val="28"/>
        </w:rPr>
        <w:t>Поддержка граждан, нуждающихся в улучшении жилищных условий, на основе принципов ипотечного кредитования в Подпорожском городском поселении на 2015 – 2016 годы</w:t>
      </w:r>
      <w:r w:rsidR="00E7084B" w:rsidRPr="00F950F9">
        <w:rPr>
          <w:rFonts w:ascii="Times New Roman" w:hAnsi="Times New Roman" w:cs="Times New Roman"/>
          <w:color w:val="000000"/>
          <w:sz w:val="28"/>
          <w:szCs w:val="28"/>
        </w:rPr>
        <w:t>»</w:t>
      </w:r>
      <w:r w:rsidR="00E7084B" w:rsidRPr="00CA00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представляется возможн</w:t>
      </w:r>
      <w:r w:rsidR="00F950F9">
        <w:rPr>
          <w:rFonts w:ascii="Times New Roman" w:hAnsi="Times New Roman" w:cs="Times New Roman"/>
          <w:color w:val="000000"/>
          <w:sz w:val="28"/>
          <w:szCs w:val="28"/>
        </w:rPr>
        <w:t xml:space="preserve">ым </w:t>
      </w:r>
      <w:r>
        <w:rPr>
          <w:rFonts w:ascii="Times New Roman" w:hAnsi="Times New Roman" w:cs="Times New Roman"/>
          <w:color w:val="000000"/>
          <w:sz w:val="28"/>
          <w:szCs w:val="28"/>
        </w:rPr>
        <w:t>произвести расчет эффективности, так как отсутствовали граждане, изъявившие желание принять участие в мероприятиях Подпрограммы 2</w:t>
      </w:r>
      <w:r w:rsidR="00E7084B" w:rsidRPr="00CA003A">
        <w:rPr>
          <w:rFonts w:ascii="Times New Roman" w:hAnsi="Times New Roman" w:cs="Times New Roman"/>
          <w:sz w:val="28"/>
          <w:szCs w:val="28"/>
        </w:rPr>
        <w:t>.</w:t>
      </w:r>
    </w:p>
    <w:p w:rsidR="00F950F9" w:rsidRDefault="00F950F9" w:rsidP="00E70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причиной неучастия является отказ банков от предоставления кредитов заёмщикам по причине нестабильности заработка граждан, либо невозможность подтверждения платёжеспособности гражданами.</w:t>
      </w:r>
      <w:r w:rsidR="00E7084B" w:rsidRPr="00CA003A">
        <w:rPr>
          <w:rFonts w:ascii="Times New Roman" w:hAnsi="Times New Roman" w:cs="Times New Roman"/>
          <w:sz w:val="28"/>
          <w:szCs w:val="28"/>
        </w:rPr>
        <w:t xml:space="preserve"> </w:t>
      </w:r>
    </w:p>
    <w:p w:rsidR="00E7084B" w:rsidRPr="00CA003A" w:rsidRDefault="00F950F9" w:rsidP="00E708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Подпрограмме 3</w:t>
      </w:r>
      <w:r w:rsidR="00E7084B" w:rsidRPr="00CA003A">
        <w:rPr>
          <w:rFonts w:ascii="Times New Roman" w:hAnsi="Times New Roman" w:cs="Times New Roman"/>
          <w:color w:val="000000"/>
          <w:sz w:val="28"/>
          <w:szCs w:val="28"/>
        </w:rPr>
        <w:t xml:space="preserve"> </w:t>
      </w:r>
      <w:r w:rsidR="00E7084B" w:rsidRPr="00F950F9">
        <w:rPr>
          <w:rFonts w:ascii="Times New Roman" w:hAnsi="Times New Roman" w:cs="Times New Roman"/>
          <w:color w:val="000000"/>
          <w:sz w:val="28"/>
          <w:szCs w:val="28"/>
        </w:rPr>
        <w:t>«</w:t>
      </w:r>
      <w:r w:rsidRPr="00F950F9">
        <w:rPr>
          <w:rFonts w:ascii="Times New Roman" w:hAnsi="Times New Roman" w:cs="Times New Roman"/>
          <w:sz w:val="28"/>
          <w:szCs w:val="28"/>
        </w:rPr>
        <w:t>Переселение граждан из аварийного муниципального  жилищного фонда, подлежащего сносу на территории муниципального образования «Подпорожское городское поселение Подпорожского муниципального района Ленинградской области в 2014 – 2016 годах</w:t>
      </w:r>
      <w:r w:rsidR="00E7084B" w:rsidRPr="00F950F9">
        <w:rPr>
          <w:rFonts w:ascii="Times New Roman" w:hAnsi="Times New Roman" w:cs="Times New Roman"/>
          <w:color w:val="000000"/>
          <w:sz w:val="28"/>
          <w:szCs w:val="28"/>
        </w:rPr>
        <w:t>»</w:t>
      </w:r>
      <w:r w:rsidR="00E7084B" w:rsidRPr="00CA00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 представляется возможным произвести расчет эффективности, так как мероприятия по переселению этапа 2014 года должны быть завершены 30.12.2015 года. Фактическое расселение аварийных жилых домов, переселение граждан, снос расселенного аварийного жилищного фонда будет </w:t>
      </w:r>
      <w:proofErr w:type="gramStart"/>
      <w:r>
        <w:rPr>
          <w:rFonts w:ascii="Times New Roman" w:hAnsi="Times New Roman" w:cs="Times New Roman"/>
          <w:color w:val="000000"/>
          <w:sz w:val="28"/>
          <w:szCs w:val="28"/>
        </w:rPr>
        <w:t>производится</w:t>
      </w:r>
      <w:proofErr w:type="gramEnd"/>
      <w:r>
        <w:rPr>
          <w:rFonts w:ascii="Times New Roman" w:hAnsi="Times New Roman" w:cs="Times New Roman"/>
          <w:color w:val="000000"/>
          <w:sz w:val="28"/>
          <w:szCs w:val="28"/>
        </w:rPr>
        <w:t xml:space="preserve"> в 2015 году.</w:t>
      </w:r>
    </w:p>
    <w:p w:rsidR="00E7084B" w:rsidRDefault="00E7084B" w:rsidP="00E7084B">
      <w:pPr>
        <w:pStyle w:val="ConsPlusNonformat"/>
        <w:rPr>
          <w:rFonts w:ascii="Times New Roman" w:hAnsi="Times New Roman" w:cs="Times New Roman"/>
          <w:sz w:val="28"/>
          <w:szCs w:val="28"/>
        </w:rPr>
      </w:pPr>
    </w:p>
    <w:p w:rsidR="00E7084B" w:rsidRPr="00720D56" w:rsidRDefault="00E7084B" w:rsidP="00E7084B">
      <w:pPr>
        <w:pStyle w:val="ConsPlusNonformat"/>
        <w:jc w:val="center"/>
        <w:rPr>
          <w:rFonts w:ascii="Times New Roman" w:hAnsi="Times New Roman" w:cs="Times New Roman"/>
          <w:sz w:val="28"/>
          <w:szCs w:val="28"/>
        </w:rPr>
      </w:pPr>
      <w:r w:rsidRPr="00720D56">
        <w:rPr>
          <w:rFonts w:ascii="Times New Roman" w:hAnsi="Times New Roman" w:cs="Times New Roman"/>
          <w:sz w:val="28"/>
          <w:szCs w:val="28"/>
        </w:rPr>
        <w:t>Информация о достижении значений показателей муниципальной программы</w:t>
      </w:r>
    </w:p>
    <w:tbl>
      <w:tblPr>
        <w:tblStyle w:val="a6"/>
        <w:tblW w:w="10774" w:type="dxa"/>
        <w:tblInd w:w="-601" w:type="dxa"/>
        <w:tblLook w:val="04A0" w:firstRow="1" w:lastRow="0" w:firstColumn="1" w:lastColumn="0" w:noHBand="0" w:noVBand="1"/>
      </w:tblPr>
      <w:tblGrid>
        <w:gridCol w:w="656"/>
        <w:gridCol w:w="4193"/>
        <w:gridCol w:w="1420"/>
        <w:gridCol w:w="1736"/>
        <w:gridCol w:w="1368"/>
        <w:gridCol w:w="1401"/>
      </w:tblGrid>
      <w:tr w:rsidR="00E7084B" w:rsidTr="004155E6">
        <w:tc>
          <w:tcPr>
            <w:tcW w:w="656" w:type="dxa"/>
            <w:vAlign w:val="center"/>
          </w:tcPr>
          <w:p w:rsidR="00E7084B" w:rsidRPr="00A372DC" w:rsidRDefault="00E7084B" w:rsidP="004155E6">
            <w:pPr>
              <w:tabs>
                <w:tab w:val="left" w:pos="1134"/>
              </w:tabs>
              <w:jc w:val="center"/>
              <w:rPr>
                <w:rFonts w:ascii="Times New Roman" w:hAnsi="Times New Roman" w:cs="Times New Roman"/>
                <w:sz w:val="20"/>
                <w:szCs w:val="20"/>
              </w:rPr>
            </w:pPr>
            <w:r w:rsidRPr="00A372DC">
              <w:rPr>
                <w:rFonts w:ascii="Times New Roman" w:hAnsi="Times New Roman" w:cs="Times New Roman"/>
                <w:sz w:val="20"/>
                <w:szCs w:val="20"/>
              </w:rPr>
              <w:t xml:space="preserve">№ </w:t>
            </w:r>
            <w:proofErr w:type="gramStart"/>
            <w:r w:rsidRPr="00A372DC">
              <w:rPr>
                <w:rFonts w:ascii="Times New Roman" w:hAnsi="Times New Roman" w:cs="Times New Roman"/>
                <w:sz w:val="20"/>
                <w:szCs w:val="20"/>
              </w:rPr>
              <w:t>п</w:t>
            </w:r>
            <w:proofErr w:type="gramEnd"/>
            <w:r w:rsidRPr="00A372DC">
              <w:rPr>
                <w:rFonts w:ascii="Times New Roman" w:hAnsi="Times New Roman" w:cs="Times New Roman"/>
                <w:sz w:val="20"/>
                <w:szCs w:val="20"/>
              </w:rPr>
              <w:t>/п</w:t>
            </w:r>
          </w:p>
        </w:tc>
        <w:tc>
          <w:tcPr>
            <w:tcW w:w="4193" w:type="dxa"/>
            <w:vAlign w:val="center"/>
          </w:tcPr>
          <w:p w:rsidR="00E7084B" w:rsidRPr="00A372DC" w:rsidRDefault="00E7084B" w:rsidP="004155E6">
            <w:pPr>
              <w:pStyle w:val="ConsPlusCell"/>
              <w:jc w:val="center"/>
              <w:rPr>
                <w:rFonts w:ascii="Times New Roman" w:hAnsi="Times New Roman" w:cs="Times New Roman"/>
              </w:rPr>
            </w:pPr>
            <w:r>
              <w:rPr>
                <w:rFonts w:ascii="Times New Roman" w:hAnsi="Times New Roman" w:cs="Times New Roman"/>
              </w:rPr>
              <w:t xml:space="preserve">Количественные и/или качественные   </w:t>
            </w:r>
            <w:r>
              <w:rPr>
                <w:rFonts w:ascii="Times New Roman" w:hAnsi="Times New Roman" w:cs="Times New Roman"/>
              </w:rPr>
              <w:br/>
              <w:t xml:space="preserve">целевые </w:t>
            </w:r>
            <w:r w:rsidRPr="00A372DC">
              <w:rPr>
                <w:rFonts w:ascii="Times New Roman" w:hAnsi="Times New Roman" w:cs="Times New Roman"/>
              </w:rPr>
              <w:t xml:space="preserve">показатели,    </w:t>
            </w:r>
            <w:r w:rsidRPr="00A372DC">
              <w:rPr>
                <w:rFonts w:ascii="Times New Roman" w:hAnsi="Times New Roman" w:cs="Times New Roman"/>
              </w:rPr>
              <w:br/>
            </w:r>
            <w:r>
              <w:rPr>
                <w:rFonts w:ascii="Times New Roman" w:hAnsi="Times New Roman" w:cs="Times New Roman"/>
              </w:rPr>
              <w:t xml:space="preserve">характеризующие достижение целей и решение </w:t>
            </w:r>
            <w:r w:rsidRPr="00A372DC">
              <w:rPr>
                <w:rFonts w:ascii="Times New Roman" w:hAnsi="Times New Roman" w:cs="Times New Roman"/>
              </w:rPr>
              <w:t>задач</w:t>
            </w:r>
          </w:p>
        </w:tc>
        <w:tc>
          <w:tcPr>
            <w:tcW w:w="1420" w:type="dxa"/>
            <w:vAlign w:val="center"/>
          </w:tcPr>
          <w:p w:rsidR="00E7084B" w:rsidRPr="00A372DC" w:rsidRDefault="00E7084B" w:rsidP="004155E6">
            <w:pPr>
              <w:pStyle w:val="ConsPlusCell"/>
              <w:jc w:val="center"/>
              <w:rPr>
                <w:rFonts w:ascii="Times New Roman" w:hAnsi="Times New Roman" w:cs="Times New Roman"/>
              </w:rPr>
            </w:pPr>
            <w:r w:rsidRPr="00A372DC">
              <w:rPr>
                <w:rFonts w:ascii="Times New Roman" w:hAnsi="Times New Roman" w:cs="Times New Roman"/>
              </w:rPr>
              <w:t xml:space="preserve">Единица  </w:t>
            </w:r>
            <w:r w:rsidRPr="00A372DC">
              <w:rPr>
                <w:rFonts w:ascii="Times New Roman" w:hAnsi="Times New Roman" w:cs="Times New Roman"/>
              </w:rPr>
              <w:br/>
              <w:t>измерения</w:t>
            </w:r>
          </w:p>
        </w:tc>
        <w:tc>
          <w:tcPr>
            <w:tcW w:w="1736" w:type="dxa"/>
            <w:vAlign w:val="center"/>
          </w:tcPr>
          <w:p w:rsidR="00E7084B" w:rsidRPr="00A372DC" w:rsidRDefault="00E7084B" w:rsidP="004155E6">
            <w:pPr>
              <w:pStyle w:val="ConsPlusCell"/>
              <w:jc w:val="center"/>
              <w:rPr>
                <w:rFonts w:ascii="Times New Roman" w:hAnsi="Times New Roman" w:cs="Times New Roman"/>
              </w:rPr>
            </w:pPr>
            <w:r>
              <w:rPr>
                <w:rFonts w:ascii="Times New Roman" w:hAnsi="Times New Roman" w:cs="Times New Roman"/>
              </w:rPr>
              <w:t xml:space="preserve">Базовое </w:t>
            </w:r>
            <w:r w:rsidRPr="00A372DC">
              <w:rPr>
                <w:rFonts w:ascii="Times New Roman" w:hAnsi="Times New Roman" w:cs="Times New Roman"/>
              </w:rPr>
              <w:t xml:space="preserve">значение     </w:t>
            </w:r>
            <w:r w:rsidRPr="00A372DC">
              <w:rPr>
                <w:rFonts w:ascii="Times New Roman" w:hAnsi="Times New Roman" w:cs="Times New Roman"/>
              </w:rPr>
              <w:br/>
              <w:t xml:space="preserve">показателя   </w:t>
            </w:r>
            <w:r w:rsidRPr="00A372DC">
              <w:rPr>
                <w:rFonts w:ascii="Times New Roman" w:hAnsi="Times New Roman" w:cs="Times New Roman"/>
              </w:rPr>
              <w:br/>
              <w:t xml:space="preserve">(на начало   </w:t>
            </w:r>
            <w:r w:rsidRPr="00A372DC">
              <w:rPr>
                <w:rFonts w:ascii="Times New Roman" w:hAnsi="Times New Roman" w:cs="Times New Roman"/>
              </w:rPr>
              <w:br/>
              <w:t xml:space="preserve">реализации   </w:t>
            </w:r>
            <w:r w:rsidRPr="00A372DC">
              <w:rPr>
                <w:rFonts w:ascii="Times New Roman" w:hAnsi="Times New Roman" w:cs="Times New Roman"/>
              </w:rPr>
              <w:br/>
              <w:t>муниципальной</w:t>
            </w:r>
            <w:r w:rsidRPr="00A372DC">
              <w:rPr>
                <w:rFonts w:ascii="Times New Roman" w:hAnsi="Times New Roman" w:cs="Times New Roman"/>
              </w:rPr>
              <w:br/>
              <w:t>программы)</w:t>
            </w:r>
          </w:p>
          <w:p w:rsidR="00E7084B" w:rsidRPr="00A372DC" w:rsidRDefault="00E7084B" w:rsidP="004155E6">
            <w:pPr>
              <w:pStyle w:val="ConsPlusCell"/>
              <w:jc w:val="center"/>
              <w:rPr>
                <w:rFonts w:ascii="Times New Roman" w:hAnsi="Times New Roman" w:cs="Times New Roman"/>
              </w:rPr>
            </w:pPr>
            <w:r w:rsidRPr="00A372DC">
              <w:rPr>
                <w:rFonts w:ascii="Times New Roman" w:hAnsi="Times New Roman" w:cs="Times New Roman"/>
              </w:rPr>
              <w:t>(2013 год)</w:t>
            </w:r>
          </w:p>
        </w:tc>
        <w:tc>
          <w:tcPr>
            <w:tcW w:w="1368" w:type="dxa"/>
            <w:vAlign w:val="center"/>
          </w:tcPr>
          <w:p w:rsidR="00E7084B" w:rsidRPr="00A372DC" w:rsidRDefault="00E7084B" w:rsidP="004155E6">
            <w:pPr>
              <w:pStyle w:val="ConsPlusCell"/>
              <w:jc w:val="center"/>
              <w:rPr>
                <w:rFonts w:ascii="Times New Roman" w:hAnsi="Times New Roman" w:cs="Times New Roman"/>
              </w:rPr>
            </w:pPr>
            <w:r w:rsidRPr="00A372DC">
              <w:rPr>
                <w:rFonts w:ascii="Times New Roman" w:hAnsi="Times New Roman" w:cs="Times New Roman"/>
              </w:rPr>
              <w:t>Планируемое</w:t>
            </w:r>
            <w:r w:rsidRPr="00A372DC">
              <w:rPr>
                <w:rFonts w:ascii="Times New Roman" w:hAnsi="Times New Roman" w:cs="Times New Roman"/>
              </w:rPr>
              <w:br/>
              <w:t xml:space="preserve">значение   </w:t>
            </w:r>
            <w:r w:rsidRPr="00A372DC">
              <w:rPr>
                <w:rFonts w:ascii="Times New Roman" w:hAnsi="Times New Roman" w:cs="Times New Roman"/>
              </w:rPr>
              <w:br/>
              <w:t xml:space="preserve">показателя </w:t>
            </w:r>
            <w:r w:rsidRPr="00A372DC">
              <w:rPr>
                <w:rFonts w:ascii="Times New Roman" w:hAnsi="Times New Roman" w:cs="Times New Roman"/>
              </w:rPr>
              <w:br/>
              <w:t>на 2014 год</w:t>
            </w:r>
          </w:p>
        </w:tc>
        <w:tc>
          <w:tcPr>
            <w:tcW w:w="1401" w:type="dxa"/>
            <w:vAlign w:val="center"/>
          </w:tcPr>
          <w:p w:rsidR="00E7084B" w:rsidRPr="00A372DC" w:rsidRDefault="00E7084B" w:rsidP="004155E6">
            <w:pPr>
              <w:pStyle w:val="ConsPlusCell"/>
              <w:jc w:val="center"/>
              <w:rPr>
                <w:rFonts w:ascii="Times New Roman" w:hAnsi="Times New Roman" w:cs="Times New Roman"/>
              </w:rPr>
            </w:pPr>
            <w:r w:rsidRPr="00A372DC">
              <w:rPr>
                <w:rFonts w:ascii="Times New Roman" w:hAnsi="Times New Roman" w:cs="Times New Roman"/>
              </w:rPr>
              <w:t>Достигнутое</w:t>
            </w:r>
            <w:r w:rsidRPr="00A372DC">
              <w:rPr>
                <w:rFonts w:ascii="Times New Roman" w:hAnsi="Times New Roman" w:cs="Times New Roman"/>
              </w:rPr>
              <w:br/>
              <w:t xml:space="preserve">значение   </w:t>
            </w:r>
            <w:r w:rsidRPr="00A372DC">
              <w:rPr>
                <w:rFonts w:ascii="Times New Roman" w:hAnsi="Times New Roman" w:cs="Times New Roman"/>
              </w:rPr>
              <w:br/>
              <w:t xml:space="preserve">показателя </w:t>
            </w:r>
            <w:r w:rsidRPr="00A372DC">
              <w:rPr>
                <w:rFonts w:ascii="Times New Roman" w:hAnsi="Times New Roman" w:cs="Times New Roman"/>
              </w:rPr>
              <w:br/>
              <w:t>за 2014 год</w:t>
            </w:r>
          </w:p>
        </w:tc>
      </w:tr>
      <w:tr w:rsidR="007A5B92" w:rsidTr="007A5B92">
        <w:trPr>
          <w:trHeight w:val="868"/>
        </w:trPr>
        <w:tc>
          <w:tcPr>
            <w:tcW w:w="656" w:type="dxa"/>
            <w:vAlign w:val="center"/>
          </w:tcPr>
          <w:p w:rsidR="007A5B92" w:rsidRPr="00C16FC6" w:rsidRDefault="007A5B92" w:rsidP="004155E6">
            <w:pPr>
              <w:tabs>
                <w:tab w:val="left" w:pos="1134"/>
              </w:tabs>
              <w:jc w:val="center"/>
              <w:rPr>
                <w:rFonts w:ascii="Times New Roman" w:hAnsi="Times New Roman" w:cs="Times New Roman"/>
                <w:sz w:val="20"/>
                <w:szCs w:val="24"/>
              </w:rPr>
            </w:pPr>
            <w:r w:rsidRPr="00C16FC6">
              <w:rPr>
                <w:rFonts w:ascii="Times New Roman" w:hAnsi="Times New Roman" w:cs="Times New Roman"/>
                <w:sz w:val="20"/>
                <w:szCs w:val="24"/>
              </w:rPr>
              <w:t>1.</w:t>
            </w:r>
          </w:p>
        </w:tc>
        <w:tc>
          <w:tcPr>
            <w:tcW w:w="4193" w:type="dxa"/>
            <w:vAlign w:val="center"/>
          </w:tcPr>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Показатель 1.</w:t>
            </w:r>
          </w:p>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Общая площадь построенного (приобретенного) жилья (по нормативу)</w:t>
            </w:r>
          </w:p>
        </w:tc>
        <w:tc>
          <w:tcPr>
            <w:tcW w:w="1420"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vertAlign w:val="superscript"/>
              </w:rPr>
            </w:pPr>
            <w:r w:rsidRPr="007A5B92">
              <w:rPr>
                <w:rFonts w:ascii="Times New Roman" w:hAnsi="Times New Roman" w:cs="Times New Roman"/>
                <w:sz w:val="20"/>
                <w:szCs w:val="20"/>
              </w:rPr>
              <w:t>м</w:t>
            </w:r>
            <w:proofErr w:type="gramStart"/>
            <w:r w:rsidRPr="007A5B92">
              <w:rPr>
                <w:rFonts w:ascii="Times New Roman" w:hAnsi="Times New Roman" w:cs="Times New Roman"/>
                <w:sz w:val="20"/>
                <w:szCs w:val="20"/>
                <w:vertAlign w:val="superscript"/>
              </w:rPr>
              <w:t>2</w:t>
            </w:r>
            <w:proofErr w:type="gramEnd"/>
          </w:p>
        </w:tc>
        <w:tc>
          <w:tcPr>
            <w:tcW w:w="1736"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322,1</w:t>
            </w:r>
          </w:p>
        </w:tc>
        <w:tc>
          <w:tcPr>
            <w:tcW w:w="1368"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294</w:t>
            </w:r>
          </w:p>
        </w:tc>
        <w:tc>
          <w:tcPr>
            <w:tcW w:w="1401"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294</w:t>
            </w:r>
          </w:p>
        </w:tc>
      </w:tr>
      <w:tr w:rsidR="007A5B92" w:rsidTr="007A5B92">
        <w:trPr>
          <w:trHeight w:val="851"/>
        </w:trPr>
        <w:tc>
          <w:tcPr>
            <w:tcW w:w="656" w:type="dxa"/>
            <w:vAlign w:val="center"/>
          </w:tcPr>
          <w:p w:rsidR="007A5B92" w:rsidRPr="00C16FC6" w:rsidRDefault="007A5B92" w:rsidP="004155E6">
            <w:pPr>
              <w:tabs>
                <w:tab w:val="left" w:pos="1134"/>
              </w:tabs>
              <w:jc w:val="center"/>
              <w:rPr>
                <w:rFonts w:ascii="Times New Roman" w:hAnsi="Times New Roman" w:cs="Times New Roman"/>
                <w:sz w:val="20"/>
                <w:szCs w:val="24"/>
              </w:rPr>
            </w:pPr>
            <w:r w:rsidRPr="00C16FC6">
              <w:rPr>
                <w:rFonts w:ascii="Times New Roman" w:hAnsi="Times New Roman" w:cs="Times New Roman"/>
                <w:sz w:val="20"/>
                <w:szCs w:val="24"/>
              </w:rPr>
              <w:t>2.</w:t>
            </w:r>
          </w:p>
        </w:tc>
        <w:tc>
          <w:tcPr>
            <w:tcW w:w="4193" w:type="dxa"/>
            <w:vAlign w:val="center"/>
          </w:tcPr>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Показатель 2 .</w:t>
            </w:r>
          </w:p>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Количество молодых семей улучшивших жилищные условия.</w:t>
            </w:r>
          </w:p>
        </w:tc>
        <w:tc>
          <w:tcPr>
            <w:tcW w:w="1420"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С</w:t>
            </w:r>
            <w:r>
              <w:rPr>
                <w:rFonts w:ascii="Times New Roman" w:hAnsi="Times New Roman" w:cs="Times New Roman"/>
                <w:sz w:val="20"/>
                <w:szCs w:val="20"/>
              </w:rPr>
              <w:t>емей</w:t>
            </w:r>
          </w:p>
        </w:tc>
        <w:tc>
          <w:tcPr>
            <w:tcW w:w="1736"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6</w:t>
            </w:r>
          </w:p>
        </w:tc>
        <w:tc>
          <w:tcPr>
            <w:tcW w:w="1368"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10</w:t>
            </w:r>
          </w:p>
        </w:tc>
        <w:tc>
          <w:tcPr>
            <w:tcW w:w="1401"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10</w:t>
            </w:r>
          </w:p>
        </w:tc>
      </w:tr>
      <w:tr w:rsidR="007A5B92" w:rsidTr="007A5B92">
        <w:trPr>
          <w:trHeight w:val="964"/>
        </w:trPr>
        <w:tc>
          <w:tcPr>
            <w:tcW w:w="656" w:type="dxa"/>
            <w:vAlign w:val="center"/>
          </w:tcPr>
          <w:p w:rsidR="007A5B92" w:rsidRPr="00C16FC6" w:rsidRDefault="007A5B92" w:rsidP="004155E6">
            <w:pPr>
              <w:tabs>
                <w:tab w:val="left" w:pos="1134"/>
              </w:tabs>
              <w:jc w:val="center"/>
              <w:rPr>
                <w:rFonts w:ascii="Times New Roman" w:hAnsi="Times New Roman" w:cs="Times New Roman"/>
                <w:sz w:val="20"/>
                <w:szCs w:val="24"/>
              </w:rPr>
            </w:pPr>
            <w:r w:rsidRPr="00C16FC6">
              <w:rPr>
                <w:rFonts w:ascii="Times New Roman" w:hAnsi="Times New Roman" w:cs="Times New Roman"/>
                <w:sz w:val="20"/>
                <w:szCs w:val="24"/>
              </w:rPr>
              <w:t>3.</w:t>
            </w:r>
          </w:p>
        </w:tc>
        <w:tc>
          <w:tcPr>
            <w:tcW w:w="4193" w:type="dxa"/>
            <w:vAlign w:val="center"/>
          </w:tcPr>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Показатель 1.</w:t>
            </w:r>
          </w:p>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Общая площадь приобретенного (построенного) жилья  (по нормативу)</w:t>
            </w:r>
          </w:p>
        </w:tc>
        <w:tc>
          <w:tcPr>
            <w:tcW w:w="1420"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vertAlign w:val="superscript"/>
              </w:rPr>
            </w:pPr>
            <w:r w:rsidRPr="007A5B92">
              <w:rPr>
                <w:rFonts w:ascii="Times New Roman" w:hAnsi="Times New Roman" w:cs="Times New Roman"/>
                <w:sz w:val="20"/>
                <w:szCs w:val="20"/>
              </w:rPr>
              <w:t>м</w:t>
            </w:r>
            <w:proofErr w:type="gramStart"/>
            <w:r w:rsidRPr="007A5B92">
              <w:rPr>
                <w:rFonts w:ascii="Times New Roman" w:hAnsi="Times New Roman" w:cs="Times New Roman"/>
                <w:sz w:val="20"/>
                <w:szCs w:val="20"/>
                <w:vertAlign w:val="superscript"/>
              </w:rPr>
              <w:t>2</w:t>
            </w:r>
            <w:proofErr w:type="gramEnd"/>
          </w:p>
        </w:tc>
        <w:tc>
          <w:tcPr>
            <w:tcW w:w="1736"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w:t>
            </w:r>
          </w:p>
        </w:tc>
        <w:tc>
          <w:tcPr>
            <w:tcW w:w="1368"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w:t>
            </w:r>
          </w:p>
        </w:tc>
        <w:tc>
          <w:tcPr>
            <w:tcW w:w="1401"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54</w:t>
            </w:r>
          </w:p>
        </w:tc>
      </w:tr>
      <w:tr w:rsidR="007A5B92" w:rsidTr="007A5B92">
        <w:trPr>
          <w:trHeight w:val="850"/>
        </w:trPr>
        <w:tc>
          <w:tcPr>
            <w:tcW w:w="656" w:type="dxa"/>
            <w:vAlign w:val="center"/>
          </w:tcPr>
          <w:p w:rsidR="007A5B92" w:rsidRPr="00C16FC6" w:rsidRDefault="007A5B92" w:rsidP="004155E6">
            <w:pPr>
              <w:tabs>
                <w:tab w:val="left" w:pos="1134"/>
              </w:tabs>
              <w:jc w:val="center"/>
              <w:rPr>
                <w:rFonts w:ascii="Times New Roman" w:hAnsi="Times New Roman" w:cs="Times New Roman"/>
                <w:sz w:val="20"/>
                <w:szCs w:val="24"/>
              </w:rPr>
            </w:pPr>
            <w:r w:rsidRPr="00C16FC6">
              <w:rPr>
                <w:rFonts w:ascii="Times New Roman" w:hAnsi="Times New Roman" w:cs="Times New Roman"/>
                <w:sz w:val="20"/>
                <w:szCs w:val="24"/>
              </w:rPr>
              <w:t>4.</w:t>
            </w:r>
          </w:p>
        </w:tc>
        <w:tc>
          <w:tcPr>
            <w:tcW w:w="4193" w:type="dxa"/>
            <w:vAlign w:val="center"/>
          </w:tcPr>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Показатель 2</w:t>
            </w:r>
          </w:p>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Количество семей, улучшивших жилищные условия</w:t>
            </w:r>
          </w:p>
        </w:tc>
        <w:tc>
          <w:tcPr>
            <w:tcW w:w="1420"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С</w:t>
            </w:r>
            <w:r>
              <w:rPr>
                <w:rFonts w:ascii="Times New Roman" w:hAnsi="Times New Roman" w:cs="Times New Roman"/>
                <w:sz w:val="20"/>
                <w:szCs w:val="20"/>
              </w:rPr>
              <w:t>емей</w:t>
            </w:r>
          </w:p>
        </w:tc>
        <w:tc>
          <w:tcPr>
            <w:tcW w:w="1736"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w:t>
            </w:r>
          </w:p>
        </w:tc>
        <w:tc>
          <w:tcPr>
            <w:tcW w:w="1368"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w:t>
            </w:r>
          </w:p>
        </w:tc>
        <w:tc>
          <w:tcPr>
            <w:tcW w:w="1401"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1</w:t>
            </w:r>
          </w:p>
        </w:tc>
      </w:tr>
      <w:tr w:rsidR="007A5B92" w:rsidTr="007A5B92">
        <w:trPr>
          <w:trHeight w:val="848"/>
        </w:trPr>
        <w:tc>
          <w:tcPr>
            <w:tcW w:w="656" w:type="dxa"/>
            <w:vAlign w:val="center"/>
          </w:tcPr>
          <w:p w:rsidR="007A5B92" w:rsidRPr="00C16FC6" w:rsidRDefault="007A5B92" w:rsidP="004155E6">
            <w:pPr>
              <w:tabs>
                <w:tab w:val="left" w:pos="1134"/>
              </w:tabs>
              <w:jc w:val="center"/>
              <w:rPr>
                <w:rFonts w:ascii="Times New Roman" w:hAnsi="Times New Roman" w:cs="Times New Roman"/>
                <w:sz w:val="20"/>
                <w:szCs w:val="24"/>
              </w:rPr>
            </w:pPr>
            <w:r w:rsidRPr="00C16FC6">
              <w:rPr>
                <w:rFonts w:ascii="Times New Roman" w:hAnsi="Times New Roman" w:cs="Times New Roman"/>
                <w:sz w:val="20"/>
                <w:szCs w:val="24"/>
              </w:rPr>
              <w:t>5.</w:t>
            </w:r>
          </w:p>
        </w:tc>
        <w:tc>
          <w:tcPr>
            <w:tcW w:w="4193" w:type="dxa"/>
            <w:vAlign w:val="center"/>
          </w:tcPr>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Показатель 1.</w:t>
            </w:r>
          </w:p>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Общая площадь расселяемых жилых  помещений аварийного жилищного фонда.</w:t>
            </w:r>
          </w:p>
        </w:tc>
        <w:tc>
          <w:tcPr>
            <w:tcW w:w="1420"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vertAlign w:val="superscript"/>
              </w:rPr>
            </w:pPr>
            <w:r w:rsidRPr="007A5B92">
              <w:rPr>
                <w:rFonts w:ascii="Times New Roman" w:hAnsi="Times New Roman" w:cs="Times New Roman"/>
                <w:sz w:val="20"/>
                <w:szCs w:val="20"/>
              </w:rPr>
              <w:t>м</w:t>
            </w:r>
            <w:proofErr w:type="gramStart"/>
            <w:r w:rsidRPr="007A5B92">
              <w:rPr>
                <w:rFonts w:ascii="Times New Roman" w:hAnsi="Times New Roman" w:cs="Times New Roman"/>
                <w:sz w:val="20"/>
                <w:szCs w:val="20"/>
                <w:vertAlign w:val="superscript"/>
              </w:rPr>
              <w:t>2</w:t>
            </w:r>
            <w:proofErr w:type="gramEnd"/>
          </w:p>
        </w:tc>
        <w:tc>
          <w:tcPr>
            <w:tcW w:w="1736"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w:t>
            </w:r>
          </w:p>
        </w:tc>
        <w:tc>
          <w:tcPr>
            <w:tcW w:w="1368"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2993,77</w:t>
            </w:r>
          </w:p>
        </w:tc>
        <w:tc>
          <w:tcPr>
            <w:tcW w:w="1401"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1832,6</w:t>
            </w:r>
          </w:p>
        </w:tc>
      </w:tr>
      <w:tr w:rsidR="007A5B92" w:rsidTr="007A5B92">
        <w:trPr>
          <w:trHeight w:val="832"/>
        </w:trPr>
        <w:tc>
          <w:tcPr>
            <w:tcW w:w="656" w:type="dxa"/>
            <w:vAlign w:val="center"/>
          </w:tcPr>
          <w:p w:rsidR="007A5B92" w:rsidRPr="00C16FC6" w:rsidRDefault="007A5B92" w:rsidP="004155E6">
            <w:pPr>
              <w:tabs>
                <w:tab w:val="left" w:pos="1134"/>
              </w:tabs>
              <w:jc w:val="center"/>
              <w:rPr>
                <w:rFonts w:ascii="Times New Roman" w:hAnsi="Times New Roman" w:cs="Times New Roman"/>
                <w:sz w:val="20"/>
                <w:szCs w:val="24"/>
              </w:rPr>
            </w:pPr>
            <w:r w:rsidRPr="00C16FC6">
              <w:rPr>
                <w:rFonts w:ascii="Times New Roman" w:hAnsi="Times New Roman" w:cs="Times New Roman"/>
                <w:sz w:val="20"/>
                <w:szCs w:val="24"/>
              </w:rPr>
              <w:t>6.</w:t>
            </w:r>
          </w:p>
        </w:tc>
        <w:tc>
          <w:tcPr>
            <w:tcW w:w="4193" w:type="dxa"/>
            <w:vAlign w:val="center"/>
          </w:tcPr>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Показатель 2.</w:t>
            </w:r>
          </w:p>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Количество граждан, переселенных из аварийных жилых домов</w:t>
            </w:r>
          </w:p>
        </w:tc>
        <w:tc>
          <w:tcPr>
            <w:tcW w:w="1420" w:type="dxa"/>
            <w:vAlign w:val="center"/>
          </w:tcPr>
          <w:p w:rsidR="007A5B92" w:rsidRPr="007A5B92" w:rsidRDefault="007A5B92" w:rsidP="007A5B92">
            <w:pPr>
              <w:jc w:val="center"/>
              <w:rPr>
                <w:rFonts w:ascii="Times New Roman" w:hAnsi="Times New Roman" w:cs="Times New Roman"/>
                <w:sz w:val="20"/>
                <w:szCs w:val="20"/>
              </w:rPr>
            </w:pPr>
            <w:r w:rsidRPr="007A5B92">
              <w:rPr>
                <w:rFonts w:ascii="Times New Roman" w:hAnsi="Times New Roman" w:cs="Times New Roman"/>
                <w:sz w:val="20"/>
                <w:szCs w:val="20"/>
              </w:rPr>
              <w:t>человек</w:t>
            </w:r>
          </w:p>
        </w:tc>
        <w:tc>
          <w:tcPr>
            <w:tcW w:w="1736"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w:t>
            </w:r>
          </w:p>
        </w:tc>
        <w:tc>
          <w:tcPr>
            <w:tcW w:w="1368"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191</w:t>
            </w:r>
          </w:p>
        </w:tc>
        <w:tc>
          <w:tcPr>
            <w:tcW w:w="1401"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120</w:t>
            </w:r>
          </w:p>
        </w:tc>
      </w:tr>
      <w:tr w:rsidR="007A5B92" w:rsidTr="007A5B92">
        <w:trPr>
          <w:trHeight w:val="844"/>
        </w:trPr>
        <w:tc>
          <w:tcPr>
            <w:tcW w:w="656" w:type="dxa"/>
            <w:vAlign w:val="center"/>
          </w:tcPr>
          <w:p w:rsidR="007A5B92" w:rsidRPr="00C16FC6" w:rsidRDefault="007A5B92" w:rsidP="004155E6">
            <w:pPr>
              <w:tabs>
                <w:tab w:val="left" w:pos="1134"/>
              </w:tabs>
              <w:jc w:val="center"/>
              <w:rPr>
                <w:rFonts w:ascii="Times New Roman" w:hAnsi="Times New Roman" w:cs="Times New Roman"/>
                <w:sz w:val="20"/>
                <w:szCs w:val="24"/>
              </w:rPr>
            </w:pPr>
            <w:r>
              <w:rPr>
                <w:rFonts w:ascii="Times New Roman" w:hAnsi="Times New Roman" w:cs="Times New Roman"/>
                <w:sz w:val="20"/>
                <w:szCs w:val="24"/>
              </w:rPr>
              <w:t>7.</w:t>
            </w:r>
          </w:p>
        </w:tc>
        <w:tc>
          <w:tcPr>
            <w:tcW w:w="4193" w:type="dxa"/>
            <w:vAlign w:val="center"/>
          </w:tcPr>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Показатель 3.</w:t>
            </w:r>
          </w:p>
          <w:p w:rsidR="007A5B92" w:rsidRPr="007A5B92" w:rsidRDefault="007A5B92" w:rsidP="007A5B92">
            <w:pPr>
              <w:widowControl w:val="0"/>
              <w:autoSpaceDE w:val="0"/>
              <w:autoSpaceDN w:val="0"/>
              <w:adjustRightInd w:val="0"/>
              <w:rPr>
                <w:rFonts w:ascii="Times New Roman" w:hAnsi="Times New Roman" w:cs="Times New Roman"/>
                <w:sz w:val="20"/>
                <w:szCs w:val="20"/>
              </w:rPr>
            </w:pPr>
            <w:r w:rsidRPr="007A5B92">
              <w:rPr>
                <w:rFonts w:ascii="Times New Roman" w:hAnsi="Times New Roman" w:cs="Times New Roman"/>
                <w:sz w:val="20"/>
                <w:szCs w:val="20"/>
              </w:rPr>
              <w:t>Количество снесённых аварийных жилых домов.</w:t>
            </w:r>
          </w:p>
        </w:tc>
        <w:tc>
          <w:tcPr>
            <w:tcW w:w="1420" w:type="dxa"/>
            <w:vAlign w:val="center"/>
          </w:tcPr>
          <w:p w:rsidR="007A5B92" w:rsidRPr="007A5B92" w:rsidRDefault="007A5B92" w:rsidP="007A5B92">
            <w:pPr>
              <w:jc w:val="center"/>
              <w:rPr>
                <w:rFonts w:ascii="Times New Roman" w:hAnsi="Times New Roman" w:cs="Times New Roman"/>
                <w:sz w:val="20"/>
                <w:szCs w:val="20"/>
              </w:rPr>
            </w:pPr>
            <w:r w:rsidRPr="007A5B92">
              <w:rPr>
                <w:rFonts w:ascii="Times New Roman" w:hAnsi="Times New Roman" w:cs="Times New Roman"/>
                <w:sz w:val="20"/>
                <w:szCs w:val="20"/>
              </w:rPr>
              <w:t>шт.</w:t>
            </w:r>
          </w:p>
        </w:tc>
        <w:tc>
          <w:tcPr>
            <w:tcW w:w="1736"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w:t>
            </w:r>
          </w:p>
        </w:tc>
        <w:tc>
          <w:tcPr>
            <w:tcW w:w="1368"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11</w:t>
            </w:r>
          </w:p>
        </w:tc>
        <w:tc>
          <w:tcPr>
            <w:tcW w:w="1401" w:type="dxa"/>
            <w:vAlign w:val="center"/>
          </w:tcPr>
          <w:p w:rsidR="007A5B92" w:rsidRPr="007A5B92" w:rsidRDefault="007A5B92" w:rsidP="007A5B92">
            <w:pPr>
              <w:widowControl w:val="0"/>
              <w:autoSpaceDE w:val="0"/>
              <w:autoSpaceDN w:val="0"/>
              <w:adjustRightInd w:val="0"/>
              <w:jc w:val="center"/>
              <w:rPr>
                <w:rFonts w:ascii="Times New Roman" w:hAnsi="Times New Roman" w:cs="Times New Roman"/>
                <w:sz w:val="20"/>
                <w:szCs w:val="20"/>
              </w:rPr>
            </w:pPr>
            <w:r w:rsidRPr="007A5B92">
              <w:rPr>
                <w:rFonts w:ascii="Times New Roman" w:hAnsi="Times New Roman" w:cs="Times New Roman"/>
                <w:sz w:val="20"/>
                <w:szCs w:val="20"/>
              </w:rPr>
              <w:t>11</w:t>
            </w:r>
          </w:p>
        </w:tc>
      </w:tr>
    </w:tbl>
    <w:p w:rsidR="004A71A7" w:rsidRDefault="004A71A7" w:rsidP="004A71A7">
      <w:pPr>
        <w:pStyle w:val="ConsPlusNonformat"/>
        <w:ind w:left="1068"/>
        <w:rPr>
          <w:rFonts w:ascii="Times New Roman" w:hAnsi="Times New Roman" w:cs="Times New Roman"/>
          <w:b/>
          <w:sz w:val="28"/>
          <w:szCs w:val="28"/>
        </w:rPr>
      </w:pPr>
    </w:p>
    <w:p w:rsidR="00604F9E" w:rsidRDefault="00604F9E" w:rsidP="004A71A7">
      <w:pPr>
        <w:pStyle w:val="ConsPlusNonformat"/>
        <w:ind w:left="1068"/>
        <w:rPr>
          <w:rFonts w:ascii="Times New Roman" w:hAnsi="Times New Roman" w:cs="Times New Roman"/>
          <w:b/>
          <w:sz w:val="28"/>
          <w:szCs w:val="28"/>
        </w:rPr>
      </w:pPr>
    </w:p>
    <w:p w:rsidR="00604F9E" w:rsidRDefault="00604F9E" w:rsidP="004A71A7">
      <w:pPr>
        <w:pStyle w:val="ConsPlusNonformat"/>
        <w:ind w:left="1068"/>
        <w:rPr>
          <w:rFonts w:ascii="Times New Roman" w:hAnsi="Times New Roman" w:cs="Times New Roman"/>
          <w:b/>
          <w:sz w:val="28"/>
          <w:szCs w:val="28"/>
        </w:rPr>
      </w:pPr>
      <w:bookmarkStart w:id="0" w:name="_GoBack"/>
      <w:bookmarkEnd w:id="0"/>
    </w:p>
    <w:p w:rsidR="004A71A7" w:rsidRPr="004A71A7" w:rsidRDefault="004A71A7" w:rsidP="004A71A7">
      <w:pPr>
        <w:pStyle w:val="ConsPlusNonformat"/>
        <w:numPr>
          <w:ilvl w:val="0"/>
          <w:numId w:val="9"/>
        </w:numPr>
        <w:jc w:val="center"/>
        <w:rPr>
          <w:rFonts w:ascii="Times New Roman" w:hAnsi="Times New Roman" w:cs="Times New Roman"/>
          <w:b/>
          <w:sz w:val="28"/>
          <w:szCs w:val="28"/>
        </w:rPr>
      </w:pPr>
      <w:r w:rsidRPr="004A71A7">
        <w:rPr>
          <w:rFonts w:ascii="Times New Roman" w:hAnsi="Times New Roman" w:cs="Times New Roman"/>
          <w:b/>
          <w:sz w:val="28"/>
          <w:szCs w:val="28"/>
        </w:rPr>
        <w:lastRenderedPageBreak/>
        <w:t xml:space="preserve">Муниципальная программа </w:t>
      </w:r>
      <w:r w:rsidRPr="004A71A7">
        <w:rPr>
          <w:rFonts w:ascii="Times New Roman" w:hAnsi="Times New Roman" w:cs="Times New Roman"/>
          <w:b/>
          <w:sz w:val="28"/>
        </w:rPr>
        <w:t xml:space="preserve">«Развитие части территории МО «Подпорожское городское поселение» на 2014 – 2016 годы» </w:t>
      </w:r>
    </w:p>
    <w:p w:rsidR="004A71A7" w:rsidRPr="004A71A7" w:rsidRDefault="004A71A7" w:rsidP="004A71A7">
      <w:pPr>
        <w:spacing w:after="0" w:line="240" w:lineRule="auto"/>
        <w:ind w:firstLine="708"/>
        <w:jc w:val="both"/>
        <w:rPr>
          <w:rFonts w:ascii="Times New Roman" w:hAnsi="Times New Roman" w:cs="Times New Roman"/>
          <w:sz w:val="28"/>
          <w:szCs w:val="28"/>
        </w:rPr>
      </w:pPr>
    </w:p>
    <w:p w:rsidR="004A71A7" w:rsidRPr="004A71A7" w:rsidRDefault="004A71A7" w:rsidP="004A71A7">
      <w:pPr>
        <w:spacing w:after="0" w:line="240" w:lineRule="auto"/>
        <w:ind w:firstLine="708"/>
        <w:jc w:val="both"/>
        <w:rPr>
          <w:rFonts w:ascii="Times New Roman" w:hAnsi="Times New Roman" w:cs="Times New Roman"/>
          <w:sz w:val="28"/>
          <w:szCs w:val="28"/>
        </w:rPr>
      </w:pPr>
      <w:r w:rsidRPr="004A71A7">
        <w:rPr>
          <w:rFonts w:ascii="Times New Roman" w:hAnsi="Times New Roman" w:cs="Times New Roman"/>
          <w:sz w:val="28"/>
          <w:szCs w:val="28"/>
        </w:rPr>
        <w:t xml:space="preserve">Муниципальная программа </w:t>
      </w:r>
      <w:r w:rsidRPr="004A71A7">
        <w:rPr>
          <w:rFonts w:ascii="Times New Roman" w:hAnsi="Times New Roman" w:cs="Times New Roman"/>
          <w:sz w:val="28"/>
        </w:rPr>
        <w:t xml:space="preserve">«Развитие части территории МО «Подпорожское городское поселение» на 2014 – 2016 годы» </w:t>
      </w:r>
      <w:r w:rsidRPr="004A71A7">
        <w:rPr>
          <w:rFonts w:ascii="Times New Roman" w:hAnsi="Times New Roman" w:cs="Times New Roman"/>
          <w:sz w:val="28"/>
          <w:szCs w:val="28"/>
        </w:rPr>
        <w:t xml:space="preserve"> (далее – муниципальная программа) - утверждена постановлением Администрации МО «Подпорожский муниципальный район» от 15 апреля 2014 года № 556.</w:t>
      </w:r>
    </w:p>
    <w:p w:rsidR="004A71A7" w:rsidRPr="004A71A7" w:rsidRDefault="004A71A7" w:rsidP="004A71A7">
      <w:pPr>
        <w:spacing w:after="0" w:line="240" w:lineRule="auto"/>
        <w:ind w:firstLine="708"/>
        <w:jc w:val="both"/>
        <w:rPr>
          <w:rFonts w:ascii="Times New Roman" w:hAnsi="Times New Roman" w:cs="Times New Roman"/>
          <w:sz w:val="28"/>
          <w:szCs w:val="28"/>
        </w:rPr>
      </w:pPr>
      <w:r w:rsidRPr="004A71A7">
        <w:rPr>
          <w:rFonts w:ascii="Times New Roman" w:hAnsi="Times New Roman" w:cs="Times New Roman"/>
          <w:sz w:val="28"/>
          <w:szCs w:val="28"/>
        </w:rPr>
        <w:t xml:space="preserve">В 2014 году в ходе реализации муниципальной программы в связи с изменением объемов финансирования в муниципальную программу были внесены изменения, в соответствии с постановлением Администрации МО «Подпорожский  муниципальный район» от 15 декабря  2014 года № 2153, в котором финансирование на 2014 год составило </w:t>
      </w:r>
      <w:r>
        <w:rPr>
          <w:rFonts w:ascii="Times New Roman" w:hAnsi="Times New Roman" w:cs="Times New Roman"/>
          <w:sz w:val="28"/>
          <w:szCs w:val="28"/>
        </w:rPr>
        <w:t>2657,28</w:t>
      </w:r>
      <w:r w:rsidRPr="004A71A7">
        <w:rPr>
          <w:rFonts w:ascii="Times New Roman" w:hAnsi="Times New Roman" w:cs="Times New Roman"/>
          <w:sz w:val="28"/>
          <w:szCs w:val="28"/>
        </w:rPr>
        <w:t xml:space="preserve"> </w:t>
      </w:r>
      <w:proofErr w:type="spellStart"/>
      <w:r w:rsidRPr="004A71A7">
        <w:rPr>
          <w:rFonts w:ascii="Times New Roman" w:hAnsi="Times New Roman" w:cs="Times New Roman"/>
          <w:sz w:val="28"/>
          <w:szCs w:val="28"/>
        </w:rPr>
        <w:t>тыс</w:t>
      </w:r>
      <w:proofErr w:type="gramStart"/>
      <w:r w:rsidRPr="004A71A7">
        <w:rPr>
          <w:rFonts w:ascii="Times New Roman" w:hAnsi="Times New Roman" w:cs="Times New Roman"/>
          <w:sz w:val="28"/>
          <w:szCs w:val="28"/>
        </w:rPr>
        <w:t>.р</w:t>
      </w:r>
      <w:proofErr w:type="gramEnd"/>
      <w:r w:rsidRPr="004A71A7">
        <w:rPr>
          <w:rFonts w:ascii="Times New Roman" w:hAnsi="Times New Roman" w:cs="Times New Roman"/>
          <w:sz w:val="28"/>
          <w:szCs w:val="28"/>
        </w:rPr>
        <w:t>уб</w:t>
      </w:r>
      <w:proofErr w:type="spellEnd"/>
      <w:r w:rsidRPr="004A71A7">
        <w:rPr>
          <w:rFonts w:ascii="Times New Roman" w:hAnsi="Times New Roman" w:cs="Times New Roman"/>
          <w:sz w:val="28"/>
          <w:szCs w:val="28"/>
        </w:rPr>
        <w:t xml:space="preserve">., в том числе за счет средств областного бюджета </w:t>
      </w:r>
      <w:r>
        <w:rPr>
          <w:rFonts w:ascii="Times New Roman" w:hAnsi="Times New Roman" w:cs="Times New Roman"/>
          <w:sz w:val="28"/>
          <w:szCs w:val="28"/>
        </w:rPr>
        <w:t>2457,98</w:t>
      </w:r>
      <w:r w:rsidRPr="004A71A7">
        <w:rPr>
          <w:rFonts w:ascii="Times New Roman" w:hAnsi="Times New Roman" w:cs="Times New Roman"/>
          <w:sz w:val="28"/>
          <w:szCs w:val="28"/>
        </w:rPr>
        <w:t xml:space="preserve"> </w:t>
      </w:r>
      <w:proofErr w:type="spellStart"/>
      <w:r w:rsidRPr="004A71A7">
        <w:rPr>
          <w:rFonts w:ascii="Times New Roman" w:hAnsi="Times New Roman" w:cs="Times New Roman"/>
          <w:sz w:val="28"/>
          <w:szCs w:val="28"/>
        </w:rPr>
        <w:t>тыс.руб</w:t>
      </w:r>
      <w:proofErr w:type="spellEnd"/>
      <w:r w:rsidRPr="004A71A7">
        <w:rPr>
          <w:rFonts w:ascii="Times New Roman" w:hAnsi="Times New Roman" w:cs="Times New Roman"/>
          <w:sz w:val="28"/>
          <w:szCs w:val="28"/>
        </w:rPr>
        <w:t xml:space="preserve">., из средств местного бюджета 199,30 </w:t>
      </w:r>
      <w:proofErr w:type="spellStart"/>
      <w:r w:rsidRPr="004A71A7">
        <w:rPr>
          <w:rFonts w:ascii="Times New Roman" w:hAnsi="Times New Roman" w:cs="Times New Roman"/>
          <w:sz w:val="28"/>
          <w:szCs w:val="28"/>
        </w:rPr>
        <w:t>тыс</w:t>
      </w:r>
      <w:proofErr w:type="gramStart"/>
      <w:r w:rsidRPr="004A71A7">
        <w:rPr>
          <w:rFonts w:ascii="Times New Roman" w:hAnsi="Times New Roman" w:cs="Times New Roman"/>
          <w:sz w:val="28"/>
          <w:szCs w:val="28"/>
        </w:rPr>
        <w:t>.р</w:t>
      </w:r>
      <w:proofErr w:type="gramEnd"/>
      <w:r w:rsidRPr="004A71A7">
        <w:rPr>
          <w:rFonts w:ascii="Times New Roman" w:hAnsi="Times New Roman" w:cs="Times New Roman"/>
          <w:sz w:val="28"/>
          <w:szCs w:val="28"/>
        </w:rPr>
        <w:t>уб</w:t>
      </w:r>
      <w:proofErr w:type="spellEnd"/>
      <w:r w:rsidRPr="004A71A7">
        <w:rPr>
          <w:rFonts w:ascii="Times New Roman" w:hAnsi="Times New Roman" w:cs="Times New Roman"/>
          <w:sz w:val="28"/>
          <w:szCs w:val="28"/>
        </w:rPr>
        <w:t xml:space="preserve">. </w:t>
      </w:r>
    </w:p>
    <w:p w:rsidR="004A71A7" w:rsidRPr="004A71A7" w:rsidRDefault="004A71A7" w:rsidP="002D40A7">
      <w:pPr>
        <w:spacing w:after="0" w:line="240" w:lineRule="auto"/>
        <w:ind w:firstLine="708"/>
        <w:jc w:val="both"/>
        <w:rPr>
          <w:rFonts w:ascii="Times New Roman" w:hAnsi="Times New Roman" w:cs="Times New Roman"/>
          <w:sz w:val="28"/>
          <w:szCs w:val="28"/>
        </w:rPr>
      </w:pPr>
      <w:r w:rsidRPr="004A71A7">
        <w:rPr>
          <w:rFonts w:ascii="Times New Roman" w:hAnsi="Times New Roman" w:cs="Times New Roman"/>
          <w:sz w:val="28"/>
          <w:szCs w:val="28"/>
        </w:rPr>
        <w:t xml:space="preserve">Исполнение за 2014 год составило </w:t>
      </w:r>
      <w:r w:rsidRPr="004A71A7">
        <w:rPr>
          <w:rFonts w:ascii="Times New Roman" w:hAnsi="Times New Roman" w:cs="Times New Roman"/>
          <w:bCs/>
          <w:color w:val="000000"/>
          <w:sz w:val="28"/>
          <w:szCs w:val="24"/>
        </w:rPr>
        <w:t xml:space="preserve">2636,375 </w:t>
      </w:r>
      <w:proofErr w:type="spellStart"/>
      <w:r w:rsidRPr="004A71A7">
        <w:rPr>
          <w:rFonts w:ascii="Times New Roman" w:hAnsi="Times New Roman" w:cs="Times New Roman"/>
          <w:bCs/>
          <w:color w:val="000000"/>
          <w:sz w:val="28"/>
          <w:szCs w:val="24"/>
        </w:rPr>
        <w:t>тыс</w:t>
      </w:r>
      <w:proofErr w:type="gramStart"/>
      <w:r w:rsidRPr="004A71A7">
        <w:rPr>
          <w:rFonts w:ascii="Times New Roman" w:hAnsi="Times New Roman" w:cs="Times New Roman"/>
          <w:bCs/>
          <w:color w:val="000000"/>
          <w:sz w:val="28"/>
          <w:szCs w:val="24"/>
        </w:rPr>
        <w:t>.р</w:t>
      </w:r>
      <w:proofErr w:type="gramEnd"/>
      <w:r w:rsidRPr="004A71A7">
        <w:rPr>
          <w:rFonts w:ascii="Times New Roman" w:hAnsi="Times New Roman" w:cs="Times New Roman"/>
          <w:bCs/>
          <w:color w:val="000000"/>
          <w:sz w:val="28"/>
          <w:szCs w:val="24"/>
        </w:rPr>
        <w:t>уб</w:t>
      </w:r>
      <w:proofErr w:type="spellEnd"/>
      <w:r w:rsidRPr="004A71A7">
        <w:rPr>
          <w:rFonts w:ascii="Times New Roman" w:hAnsi="Times New Roman" w:cs="Times New Roman"/>
          <w:bCs/>
          <w:color w:val="000000"/>
          <w:sz w:val="28"/>
          <w:szCs w:val="24"/>
        </w:rPr>
        <w:t>.</w:t>
      </w:r>
      <w:r w:rsidR="002D40A7">
        <w:rPr>
          <w:rFonts w:ascii="Times New Roman" w:hAnsi="Times New Roman" w:cs="Times New Roman"/>
          <w:bCs/>
          <w:color w:val="000000"/>
          <w:sz w:val="28"/>
          <w:szCs w:val="24"/>
        </w:rPr>
        <w:t>,</w:t>
      </w:r>
      <w:r w:rsidR="002D40A7" w:rsidRPr="002D40A7">
        <w:rPr>
          <w:rFonts w:ascii="Times New Roman" w:hAnsi="Times New Roman" w:cs="Times New Roman"/>
          <w:sz w:val="28"/>
          <w:szCs w:val="28"/>
        </w:rPr>
        <w:t xml:space="preserve"> </w:t>
      </w:r>
      <w:r w:rsidR="002D40A7" w:rsidRPr="004A71A7">
        <w:rPr>
          <w:rFonts w:ascii="Times New Roman" w:hAnsi="Times New Roman" w:cs="Times New Roman"/>
          <w:sz w:val="28"/>
          <w:szCs w:val="28"/>
        </w:rPr>
        <w:t xml:space="preserve">в том числе за счет средств областного бюджета </w:t>
      </w:r>
      <w:r w:rsidR="002D40A7">
        <w:rPr>
          <w:rFonts w:ascii="Times New Roman" w:hAnsi="Times New Roman" w:cs="Times New Roman"/>
          <w:sz w:val="28"/>
          <w:szCs w:val="28"/>
        </w:rPr>
        <w:t>2457,98</w:t>
      </w:r>
      <w:r w:rsidR="002D40A7" w:rsidRPr="004A71A7">
        <w:rPr>
          <w:rFonts w:ascii="Times New Roman" w:hAnsi="Times New Roman" w:cs="Times New Roman"/>
          <w:sz w:val="28"/>
          <w:szCs w:val="28"/>
        </w:rPr>
        <w:t xml:space="preserve"> </w:t>
      </w:r>
      <w:proofErr w:type="spellStart"/>
      <w:r w:rsidR="002D40A7" w:rsidRPr="004A71A7">
        <w:rPr>
          <w:rFonts w:ascii="Times New Roman" w:hAnsi="Times New Roman" w:cs="Times New Roman"/>
          <w:sz w:val="28"/>
          <w:szCs w:val="28"/>
        </w:rPr>
        <w:t>тыс.руб</w:t>
      </w:r>
      <w:proofErr w:type="spellEnd"/>
      <w:r w:rsidR="002D40A7" w:rsidRPr="004A71A7">
        <w:rPr>
          <w:rFonts w:ascii="Times New Roman" w:hAnsi="Times New Roman" w:cs="Times New Roman"/>
          <w:sz w:val="28"/>
          <w:szCs w:val="28"/>
        </w:rPr>
        <w:t xml:space="preserve">., из средств местного бюджета </w:t>
      </w:r>
      <w:r w:rsidR="002D40A7">
        <w:rPr>
          <w:rFonts w:ascii="Times New Roman" w:hAnsi="Times New Roman" w:cs="Times New Roman"/>
          <w:sz w:val="28"/>
          <w:szCs w:val="28"/>
        </w:rPr>
        <w:t>197,729</w:t>
      </w:r>
      <w:r w:rsidR="002D40A7" w:rsidRPr="004A71A7">
        <w:rPr>
          <w:rFonts w:ascii="Times New Roman" w:hAnsi="Times New Roman" w:cs="Times New Roman"/>
          <w:sz w:val="28"/>
          <w:szCs w:val="28"/>
        </w:rPr>
        <w:t xml:space="preserve"> </w:t>
      </w:r>
      <w:proofErr w:type="spellStart"/>
      <w:r w:rsidR="002D40A7" w:rsidRPr="004A71A7">
        <w:rPr>
          <w:rFonts w:ascii="Times New Roman" w:hAnsi="Times New Roman" w:cs="Times New Roman"/>
          <w:sz w:val="28"/>
          <w:szCs w:val="28"/>
        </w:rPr>
        <w:t>тыс.руб</w:t>
      </w:r>
      <w:proofErr w:type="spellEnd"/>
      <w:r w:rsidR="002D40A7" w:rsidRPr="004A71A7">
        <w:rPr>
          <w:rFonts w:ascii="Times New Roman" w:hAnsi="Times New Roman" w:cs="Times New Roman"/>
          <w:sz w:val="28"/>
          <w:szCs w:val="28"/>
        </w:rPr>
        <w:t xml:space="preserve">. </w:t>
      </w:r>
      <w:r w:rsidRPr="004A71A7">
        <w:rPr>
          <w:rFonts w:ascii="Times New Roman" w:hAnsi="Times New Roman" w:cs="Times New Roman"/>
          <w:sz w:val="28"/>
          <w:szCs w:val="28"/>
        </w:rPr>
        <w:t>Процент освоения – 99,0 %.</w:t>
      </w:r>
    </w:p>
    <w:p w:rsidR="004A71A7" w:rsidRPr="004A71A7" w:rsidRDefault="004A71A7" w:rsidP="004A71A7">
      <w:pPr>
        <w:spacing w:after="0" w:line="240" w:lineRule="auto"/>
        <w:ind w:firstLine="708"/>
        <w:jc w:val="both"/>
        <w:rPr>
          <w:rFonts w:ascii="Times New Roman" w:hAnsi="Times New Roman" w:cs="Times New Roman"/>
          <w:sz w:val="28"/>
        </w:rPr>
      </w:pPr>
      <w:r w:rsidRPr="004A71A7">
        <w:rPr>
          <w:rFonts w:ascii="Times New Roman" w:hAnsi="Times New Roman" w:cs="Times New Roman"/>
          <w:sz w:val="28"/>
          <w:szCs w:val="28"/>
        </w:rPr>
        <w:t xml:space="preserve">Оценка эффективности муниципальной программы проводилась в соответствии с Методикой оценки эффективности реализации муниципальной программы (раздел 6 Муниципальной программы), которая </w:t>
      </w:r>
      <w:r w:rsidRPr="004A71A7">
        <w:rPr>
          <w:rFonts w:ascii="Times New Roman" w:hAnsi="Times New Roman" w:cs="Times New Roman"/>
          <w:sz w:val="28"/>
        </w:rPr>
        <w:t>определяет алгоритм оценки результативности и эффективности подпрограмм, входящих в состав муниципальной программы.</w:t>
      </w:r>
    </w:p>
    <w:p w:rsidR="004A71A7" w:rsidRPr="004A71A7" w:rsidRDefault="004A71A7" w:rsidP="004A71A7">
      <w:pPr>
        <w:spacing w:after="0" w:line="240" w:lineRule="auto"/>
        <w:ind w:firstLine="708"/>
        <w:jc w:val="both"/>
        <w:rPr>
          <w:rFonts w:ascii="Times New Roman" w:hAnsi="Times New Roman" w:cs="Times New Roman"/>
          <w:i/>
          <w:sz w:val="28"/>
          <w:szCs w:val="28"/>
          <w:u w:val="single"/>
        </w:rPr>
      </w:pPr>
      <w:r w:rsidRPr="004A71A7">
        <w:rPr>
          <w:rFonts w:ascii="Times New Roman" w:hAnsi="Times New Roman" w:cs="Times New Roman"/>
          <w:i/>
          <w:sz w:val="28"/>
          <w:szCs w:val="28"/>
          <w:u w:val="single"/>
        </w:rPr>
        <w:t>Результаты оценки эффективности:</w:t>
      </w:r>
    </w:p>
    <w:p w:rsidR="002D40A7" w:rsidRDefault="004A71A7" w:rsidP="002D40A7">
      <w:pPr>
        <w:pStyle w:val="ConsPlusNonformat"/>
        <w:ind w:firstLine="709"/>
        <w:jc w:val="both"/>
        <w:rPr>
          <w:rFonts w:ascii="Times New Roman" w:hAnsi="Times New Roman" w:cs="Times New Roman"/>
          <w:sz w:val="28"/>
          <w:szCs w:val="28"/>
        </w:rPr>
      </w:pPr>
      <w:r w:rsidRPr="004A71A7">
        <w:rPr>
          <w:rFonts w:ascii="Times New Roman" w:hAnsi="Times New Roman" w:cs="Times New Roman"/>
          <w:sz w:val="28"/>
          <w:szCs w:val="28"/>
        </w:rPr>
        <w:t xml:space="preserve">Индекс эффективности программы «Развитие части территории МО «Подпорожское городское поселение» на 2014 – 2016 годы» за 2014 год составил   0,89 </w:t>
      </w:r>
      <w:r w:rsidR="002D40A7">
        <w:rPr>
          <w:rFonts w:ascii="Times New Roman" w:hAnsi="Times New Roman" w:cs="Times New Roman"/>
          <w:sz w:val="28"/>
          <w:szCs w:val="28"/>
        </w:rPr>
        <w:t xml:space="preserve">- </w:t>
      </w:r>
      <w:r w:rsidRPr="004A71A7">
        <w:rPr>
          <w:rFonts w:ascii="Times New Roman" w:hAnsi="Times New Roman" w:cs="Times New Roman"/>
          <w:sz w:val="28"/>
          <w:szCs w:val="28"/>
        </w:rPr>
        <w:t>запланированный уровень эффективности.</w:t>
      </w:r>
    </w:p>
    <w:p w:rsidR="004A71A7" w:rsidRPr="002D40A7" w:rsidRDefault="004A71A7" w:rsidP="002D40A7">
      <w:pPr>
        <w:pStyle w:val="ConsPlusNonformat"/>
        <w:ind w:firstLine="709"/>
        <w:jc w:val="both"/>
        <w:rPr>
          <w:rFonts w:ascii="Times New Roman" w:hAnsi="Times New Roman" w:cs="Times New Roman"/>
          <w:sz w:val="28"/>
          <w:szCs w:val="28"/>
        </w:rPr>
      </w:pPr>
      <w:r w:rsidRPr="004A71A7">
        <w:rPr>
          <w:rFonts w:ascii="Times New Roman" w:hAnsi="Times New Roman" w:cs="Times New Roman"/>
          <w:color w:val="000000"/>
          <w:sz w:val="28"/>
          <w:szCs w:val="28"/>
        </w:rPr>
        <w:t>В рамках реализации основных мероприятий муниципальной программы в числе основных результатов за 2014 год отмечаются:</w:t>
      </w:r>
    </w:p>
    <w:p w:rsidR="004A71A7" w:rsidRPr="002D40A7" w:rsidRDefault="004A71A7" w:rsidP="002D40A7">
      <w:pPr>
        <w:pStyle w:val="a3"/>
        <w:numPr>
          <w:ilvl w:val="0"/>
          <w:numId w:val="13"/>
        </w:numPr>
        <w:spacing w:after="0" w:line="240" w:lineRule="auto"/>
        <w:ind w:left="0" w:firstLine="284"/>
        <w:jc w:val="both"/>
        <w:rPr>
          <w:rFonts w:ascii="Times New Roman" w:hAnsi="Times New Roman" w:cs="Times New Roman"/>
          <w:color w:val="000000"/>
          <w:sz w:val="28"/>
          <w:szCs w:val="28"/>
        </w:rPr>
      </w:pPr>
      <w:proofErr w:type="gramStart"/>
      <w:r w:rsidRPr="002D40A7">
        <w:rPr>
          <w:rFonts w:ascii="Times New Roman" w:hAnsi="Times New Roman" w:cs="Times New Roman"/>
          <w:color w:val="000000"/>
          <w:sz w:val="28"/>
          <w:szCs w:val="28"/>
        </w:rPr>
        <w:t xml:space="preserve">ремонт автомобильных дорог </w:t>
      </w:r>
      <w:r w:rsidR="002D40A7">
        <w:rPr>
          <w:rFonts w:ascii="Times New Roman" w:hAnsi="Times New Roman" w:cs="Times New Roman"/>
          <w:color w:val="000000"/>
          <w:sz w:val="28"/>
          <w:szCs w:val="28"/>
        </w:rPr>
        <w:t xml:space="preserve">в д. </w:t>
      </w:r>
      <w:proofErr w:type="spellStart"/>
      <w:r w:rsidR="002D40A7">
        <w:rPr>
          <w:rFonts w:ascii="Times New Roman" w:hAnsi="Times New Roman" w:cs="Times New Roman"/>
          <w:color w:val="000000"/>
          <w:sz w:val="28"/>
          <w:szCs w:val="28"/>
        </w:rPr>
        <w:t>Волнаволок</w:t>
      </w:r>
      <w:proofErr w:type="spellEnd"/>
      <w:r w:rsidR="002D40A7">
        <w:rPr>
          <w:rFonts w:ascii="Times New Roman" w:hAnsi="Times New Roman" w:cs="Times New Roman"/>
          <w:color w:val="000000"/>
          <w:sz w:val="28"/>
          <w:szCs w:val="28"/>
        </w:rPr>
        <w:t xml:space="preserve">, д. </w:t>
      </w:r>
      <w:proofErr w:type="spellStart"/>
      <w:r w:rsidR="002D40A7">
        <w:rPr>
          <w:rFonts w:ascii="Times New Roman" w:hAnsi="Times New Roman" w:cs="Times New Roman"/>
          <w:color w:val="000000"/>
          <w:sz w:val="28"/>
          <w:szCs w:val="28"/>
        </w:rPr>
        <w:t>Кезоручей</w:t>
      </w:r>
      <w:proofErr w:type="spellEnd"/>
      <w:r w:rsidR="002D40A7">
        <w:rPr>
          <w:rFonts w:ascii="Times New Roman" w:hAnsi="Times New Roman" w:cs="Times New Roman"/>
          <w:color w:val="000000"/>
          <w:sz w:val="28"/>
          <w:szCs w:val="28"/>
        </w:rPr>
        <w:t xml:space="preserve">, п. Токари, д. Хевроньино, с. </w:t>
      </w:r>
      <w:proofErr w:type="spellStart"/>
      <w:r w:rsidR="002D40A7">
        <w:rPr>
          <w:rFonts w:ascii="Times New Roman" w:hAnsi="Times New Roman" w:cs="Times New Roman"/>
          <w:color w:val="000000"/>
          <w:sz w:val="28"/>
          <w:szCs w:val="28"/>
        </w:rPr>
        <w:t>Шеменичи</w:t>
      </w:r>
      <w:proofErr w:type="spellEnd"/>
      <w:r w:rsidR="002D40A7">
        <w:rPr>
          <w:rFonts w:ascii="Times New Roman" w:hAnsi="Times New Roman" w:cs="Times New Roman"/>
          <w:color w:val="000000"/>
          <w:sz w:val="28"/>
          <w:szCs w:val="28"/>
        </w:rPr>
        <w:t xml:space="preserve">, д. </w:t>
      </w:r>
      <w:proofErr w:type="spellStart"/>
      <w:r w:rsidR="002D40A7">
        <w:rPr>
          <w:rFonts w:ascii="Times New Roman" w:hAnsi="Times New Roman" w:cs="Times New Roman"/>
          <w:color w:val="000000"/>
          <w:sz w:val="28"/>
          <w:szCs w:val="28"/>
        </w:rPr>
        <w:t>Яндеба</w:t>
      </w:r>
      <w:proofErr w:type="spellEnd"/>
      <w:r w:rsidR="002D40A7">
        <w:rPr>
          <w:rFonts w:ascii="Times New Roman" w:hAnsi="Times New Roman" w:cs="Times New Roman"/>
          <w:color w:val="000000"/>
          <w:sz w:val="28"/>
          <w:szCs w:val="28"/>
        </w:rPr>
        <w:t xml:space="preserve"> (2 участка), д. Плотично</w:t>
      </w:r>
      <w:r w:rsidRPr="002D40A7">
        <w:rPr>
          <w:rFonts w:ascii="Times New Roman" w:hAnsi="Times New Roman" w:cs="Times New Roman"/>
          <w:color w:val="000000"/>
          <w:sz w:val="28"/>
          <w:szCs w:val="28"/>
        </w:rPr>
        <w:t>;</w:t>
      </w:r>
      <w:proofErr w:type="gramEnd"/>
    </w:p>
    <w:p w:rsidR="004A71A7" w:rsidRPr="002D40A7" w:rsidRDefault="004A71A7" w:rsidP="002D40A7">
      <w:pPr>
        <w:pStyle w:val="a3"/>
        <w:numPr>
          <w:ilvl w:val="0"/>
          <w:numId w:val="13"/>
        </w:numPr>
        <w:spacing w:after="0" w:line="240" w:lineRule="auto"/>
        <w:ind w:left="0" w:firstLine="284"/>
        <w:jc w:val="both"/>
        <w:rPr>
          <w:rFonts w:ascii="Times New Roman" w:hAnsi="Times New Roman" w:cs="Times New Roman"/>
          <w:color w:val="000000"/>
          <w:sz w:val="28"/>
          <w:szCs w:val="28"/>
        </w:rPr>
      </w:pPr>
      <w:r w:rsidRPr="002D40A7">
        <w:rPr>
          <w:rFonts w:ascii="Times New Roman" w:hAnsi="Times New Roman" w:cs="Times New Roman"/>
          <w:color w:val="000000"/>
          <w:sz w:val="28"/>
          <w:szCs w:val="28"/>
        </w:rPr>
        <w:t>ремонт одного съезда на автомобильной дороге;</w:t>
      </w:r>
    </w:p>
    <w:p w:rsidR="004A71A7" w:rsidRPr="002D40A7" w:rsidRDefault="004A71A7" w:rsidP="002D40A7">
      <w:pPr>
        <w:pStyle w:val="a3"/>
        <w:numPr>
          <w:ilvl w:val="0"/>
          <w:numId w:val="13"/>
        </w:numPr>
        <w:spacing w:after="0" w:line="240" w:lineRule="auto"/>
        <w:ind w:left="0" w:firstLine="284"/>
        <w:jc w:val="both"/>
        <w:rPr>
          <w:rFonts w:ascii="Times New Roman" w:hAnsi="Times New Roman" w:cs="Times New Roman"/>
          <w:color w:val="000000"/>
          <w:sz w:val="28"/>
          <w:szCs w:val="28"/>
        </w:rPr>
      </w:pPr>
      <w:r w:rsidRPr="002D40A7">
        <w:rPr>
          <w:rFonts w:ascii="Times New Roman" w:hAnsi="Times New Roman" w:cs="Times New Roman"/>
          <w:color w:val="000000"/>
          <w:sz w:val="28"/>
          <w:szCs w:val="28"/>
        </w:rPr>
        <w:t>ремонт 3 общественных колодцев</w:t>
      </w:r>
      <w:r w:rsidR="002D40A7">
        <w:rPr>
          <w:rFonts w:ascii="Times New Roman" w:hAnsi="Times New Roman" w:cs="Times New Roman"/>
          <w:color w:val="000000"/>
          <w:sz w:val="28"/>
          <w:szCs w:val="28"/>
        </w:rPr>
        <w:t xml:space="preserve"> в д. Посад и д. Плотично</w:t>
      </w:r>
      <w:r w:rsidRPr="002D40A7">
        <w:rPr>
          <w:rFonts w:ascii="Times New Roman" w:hAnsi="Times New Roman" w:cs="Times New Roman"/>
          <w:color w:val="000000"/>
          <w:sz w:val="28"/>
          <w:szCs w:val="28"/>
        </w:rPr>
        <w:t>;</w:t>
      </w:r>
    </w:p>
    <w:p w:rsidR="004A71A7" w:rsidRPr="002D40A7" w:rsidRDefault="004A71A7" w:rsidP="002D40A7">
      <w:pPr>
        <w:pStyle w:val="a3"/>
        <w:numPr>
          <w:ilvl w:val="0"/>
          <w:numId w:val="13"/>
        </w:numPr>
        <w:spacing w:after="0" w:line="240" w:lineRule="auto"/>
        <w:ind w:left="0" w:firstLine="284"/>
        <w:jc w:val="both"/>
        <w:rPr>
          <w:rFonts w:ascii="Times New Roman" w:hAnsi="Times New Roman" w:cs="Times New Roman"/>
          <w:color w:val="000000"/>
          <w:sz w:val="28"/>
          <w:szCs w:val="28"/>
        </w:rPr>
      </w:pPr>
      <w:r w:rsidRPr="002D40A7">
        <w:rPr>
          <w:rFonts w:ascii="Times New Roman" w:hAnsi="Times New Roman" w:cs="Times New Roman"/>
          <w:color w:val="000000"/>
          <w:sz w:val="28"/>
          <w:szCs w:val="28"/>
        </w:rPr>
        <w:t>ремонт моста</w:t>
      </w:r>
      <w:r w:rsidR="002D40A7">
        <w:rPr>
          <w:rFonts w:ascii="Times New Roman" w:hAnsi="Times New Roman" w:cs="Times New Roman"/>
          <w:color w:val="000000"/>
          <w:sz w:val="28"/>
          <w:szCs w:val="28"/>
        </w:rPr>
        <w:t xml:space="preserve"> в д. Пидьма</w:t>
      </w:r>
      <w:r w:rsidRPr="002D40A7">
        <w:rPr>
          <w:rFonts w:ascii="Times New Roman" w:hAnsi="Times New Roman" w:cs="Times New Roman"/>
          <w:color w:val="000000"/>
          <w:sz w:val="28"/>
          <w:szCs w:val="28"/>
        </w:rPr>
        <w:t>;</w:t>
      </w:r>
    </w:p>
    <w:p w:rsidR="004A71A7" w:rsidRPr="002D40A7" w:rsidRDefault="004A71A7" w:rsidP="002D40A7">
      <w:pPr>
        <w:pStyle w:val="a3"/>
        <w:numPr>
          <w:ilvl w:val="0"/>
          <w:numId w:val="13"/>
        </w:numPr>
        <w:spacing w:after="0" w:line="240" w:lineRule="auto"/>
        <w:ind w:left="0" w:firstLine="284"/>
        <w:jc w:val="both"/>
        <w:rPr>
          <w:rFonts w:ascii="Times New Roman" w:hAnsi="Times New Roman" w:cs="Times New Roman"/>
          <w:color w:val="000000"/>
          <w:sz w:val="28"/>
          <w:szCs w:val="28"/>
        </w:rPr>
      </w:pPr>
      <w:r w:rsidRPr="002D40A7">
        <w:rPr>
          <w:rFonts w:ascii="Times New Roman" w:hAnsi="Times New Roman" w:cs="Times New Roman"/>
          <w:color w:val="000000"/>
          <w:sz w:val="28"/>
          <w:szCs w:val="28"/>
        </w:rPr>
        <w:t xml:space="preserve">устройство забора вокруг кладбища с расчисткой территории от кустарника  </w:t>
      </w:r>
      <w:r w:rsidR="002D40A7">
        <w:rPr>
          <w:rFonts w:ascii="Times New Roman" w:hAnsi="Times New Roman" w:cs="Times New Roman"/>
          <w:color w:val="000000"/>
          <w:sz w:val="28"/>
          <w:szCs w:val="28"/>
        </w:rPr>
        <w:t>и деревьев в д. Плотично.</w:t>
      </w:r>
    </w:p>
    <w:p w:rsidR="00A10DFF" w:rsidRDefault="00A10DFF" w:rsidP="00A10DFF">
      <w:pPr>
        <w:pStyle w:val="ConsPlusNonformat"/>
        <w:rPr>
          <w:rFonts w:ascii="Times New Roman" w:hAnsi="Times New Roman" w:cs="Times New Roman"/>
          <w:sz w:val="28"/>
          <w:szCs w:val="28"/>
        </w:rPr>
      </w:pPr>
    </w:p>
    <w:p w:rsidR="00A10DFF" w:rsidRDefault="00A10DFF" w:rsidP="00A10DFF">
      <w:pPr>
        <w:pStyle w:val="ConsPlusNonformat"/>
        <w:rPr>
          <w:rFonts w:ascii="Times New Roman" w:hAnsi="Times New Roman" w:cs="Times New Roman"/>
          <w:sz w:val="28"/>
          <w:szCs w:val="28"/>
        </w:rPr>
      </w:pPr>
      <w:r>
        <w:rPr>
          <w:rFonts w:ascii="Times New Roman" w:hAnsi="Times New Roman" w:cs="Times New Roman"/>
          <w:sz w:val="28"/>
          <w:szCs w:val="28"/>
        </w:rPr>
        <w:t>Информация о достижении значений показателей муниципальной программы</w:t>
      </w:r>
    </w:p>
    <w:tbl>
      <w:tblPr>
        <w:tblStyle w:val="a6"/>
        <w:tblW w:w="10774" w:type="dxa"/>
        <w:tblInd w:w="-601" w:type="dxa"/>
        <w:tblLook w:val="04A0" w:firstRow="1" w:lastRow="0" w:firstColumn="1" w:lastColumn="0" w:noHBand="0" w:noVBand="1"/>
      </w:tblPr>
      <w:tblGrid>
        <w:gridCol w:w="664"/>
        <w:gridCol w:w="4260"/>
        <w:gridCol w:w="1202"/>
        <w:gridCol w:w="1752"/>
        <w:gridCol w:w="1483"/>
        <w:gridCol w:w="1413"/>
      </w:tblGrid>
      <w:tr w:rsidR="00A10DFF" w:rsidRPr="000D517F" w:rsidTr="004155E6">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t xml:space="preserve">№ </w:t>
            </w:r>
            <w:proofErr w:type="gramStart"/>
            <w:r w:rsidRPr="000D517F">
              <w:rPr>
                <w:rFonts w:ascii="Times New Roman" w:hAnsi="Times New Roman" w:cs="Times New Roman"/>
              </w:rPr>
              <w:t>п</w:t>
            </w:r>
            <w:proofErr w:type="gramEnd"/>
            <w:r w:rsidRPr="000D517F">
              <w:rPr>
                <w:rFonts w:ascii="Times New Roman" w:hAnsi="Times New Roman" w:cs="Times New Roman"/>
              </w:rPr>
              <w:t>/п</w:t>
            </w:r>
          </w:p>
        </w:tc>
        <w:tc>
          <w:tcPr>
            <w:tcW w:w="4260" w:type="dxa"/>
            <w:vAlign w:val="center"/>
          </w:tcPr>
          <w:p w:rsidR="00A10DFF" w:rsidRPr="000D517F" w:rsidRDefault="00A10DFF" w:rsidP="004155E6">
            <w:pPr>
              <w:pStyle w:val="ConsPlusCell"/>
              <w:jc w:val="center"/>
              <w:rPr>
                <w:rFonts w:ascii="Times New Roman" w:hAnsi="Times New Roman" w:cs="Times New Roman"/>
                <w:sz w:val="22"/>
                <w:szCs w:val="22"/>
              </w:rPr>
            </w:pPr>
            <w:r w:rsidRPr="000D517F">
              <w:rPr>
                <w:rFonts w:ascii="Times New Roman" w:hAnsi="Times New Roman" w:cs="Times New Roman"/>
                <w:sz w:val="22"/>
                <w:szCs w:val="22"/>
              </w:rPr>
              <w:t xml:space="preserve">Количественные и/или качественные   </w:t>
            </w:r>
            <w:r w:rsidRPr="000D517F">
              <w:rPr>
                <w:rFonts w:ascii="Times New Roman" w:hAnsi="Times New Roman" w:cs="Times New Roman"/>
                <w:sz w:val="22"/>
                <w:szCs w:val="22"/>
              </w:rPr>
              <w:br/>
              <w:t xml:space="preserve">целевые показатели,    </w:t>
            </w:r>
            <w:r w:rsidRPr="000D517F">
              <w:rPr>
                <w:rFonts w:ascii="Times New Roman" w:hAnsi="Times New Roman" w:cs="Times New Roman"/>
                <w:sz w:val="22"/>
                <w:szCs w:val="22"/>
              </w:rPr>
              <w:br/>
              <w:t>характеризующие достижение целей и решение задач</w:t>
            </w:r>
          </w:p>
        </w:tc>
        <w:tc>
          <w:tcPr>
            <w:tcW w:w="1202" w:type="dxa"/>
            <w:vAlign w:val="center"/>
          </w:tcPr>
          <w:p w:rsidR="00A10DFF" w:rsidRPr="000D517F" w:rsidRDefault="00A10DFF" w:rsidP="004155E6">
            <w:pPr>
              <w:pStyle w:val="ConsPlusCell"/>
              <w:jc w:val="center"/>
              <w:rPr>
                <w:rFonts w:ascii="Times New Roman" w:hAnsi="Times New Roman" w:cs="Times New Roman"/>
                <w:sz w:val="22"/>
                <w:szCs w:val="22"/>
              </w:rPr>
            </w:pPr>
            <w:r w:rsidRPr="000D517F">
              <w:rPr>
                <w:rFonts w:ascii="Times New Roman" w:hAnsi="Times New Roman" w:cs="Times New Roman"/>
                <w:sz w:val="22"/>
                <w:szCs w:val="22"/>
              </w:rPr>
              <w:t xml:space="preserve">Единица  </w:t>
            </w:r>
            <w:r w:rsidRPr="000D517F">
              <w:rPr>
                <w:rFonts w:ascii="Times New Roman" w:hAnsi="Times New Roman" w:cs="Times New Roman"/>
                <w:sz w:val="22"/>
                <w:szCs w:val="22"/>
              </w:rPr>
              <w:br/>
              <w:t>измерения</w:t>
            </w:r>
          </w:p>
        </w:tc>
        <w:tc>
          <w:tcPr>
            <w:tcW w:w="1752" w:type="dxa"/>
            <w:vAlign w:val="center"/>
          </w:tcPr>
          <w:p w:rsidR="00A10DFF" w:rsidRPr="000D517F" w:rsidRDefault="00A10DFF" w:rsidP="004155E6">
            <w:pPr>
              <w:pStyle w:val="ConsPlusCell"/>
              <w:jc w:val="center"/>
              <w:rPr>
                <w:rFonts w:ascii="Times New Roman" w:hAnsi="Times New Roman" w:cs="Times New Roman"/>
                <w:sz w:val="22"/>
                <w:szCs w:val="22"/>
              </w:rPr>
            </w:pPr>
            <w:r w:rsidRPr="000D517F">
              <w:rPr>
                <w:rFonts w:ascii="Times New Roman" w:hAnsi="Times New Roman" w:cs="Times New Roman"/>
                <w:sz w:val="22"/>
                <w:szCs w:val="22"/>
              </w:rPr>
              <w:t xml:space="preserve">Базовое значение     </w:t>
            </w:r>
            <w:r w:rsidRPr="000D517F">
              <w:rPr>
                <w:rFonts w:ascii="Times New Roman" w:hAnsi="Times New Roman" w:cs="Times New Roman"/>
                <w:sz w:val="22"/>
                <w:szCs w:val="22"/>
              </w:rPr>
              <w:br/>
              <w:t xml:space="preserve">показателя   </w:t>
            </w:r>
            <w:r w:rsidRPr="000D517F">
              <w:rPr>
                <w:rFonts w:ascii="Times New Roman" w:hAnsi="Times New Roman" w:cs="Times New Roman"/>
                <w:sz w:val="22"/>
                <w:szCs w:val="22"/>
              </w:rPr>
              <w:br/>
              <w:t xml:space="preserve">(на начало   </w:t>
            </w:r>
            <w:r w:rsidRPr="000D517F">
              <w:rPr>
                <w:rFonts w:ascii="Times New Roman" w:hAnsi="Times New Roman" w:cs="Times New Roman"/>
                <w:sz w:val="22"/>
                <w:szCs w:val="22"/>
              </w:rPr>
              <w:br/>
              <w:t xml:space="preserve">реализации   </w:t>
            </w:r>
            <w:r w:rsidRPr="000D517F">
              <w:rPr>
                <w:rFonts w:ascii="Times New Roman" w:hAnsi="Times New Roman" w:cs="Times New Roman"/>
                <w:sz w:val="22"/>
                <w:szCs w:val="22"/>
              </w:rPr>
              <w:br/>
              <w:t>муниципальной</w:t>
            </w:r>
            <w:r w:rsidRPr="000D517F">
              <w:rPr>
                <w:rFonts w:ascii="Times New Roman" w:hAnsi="Times New Roman" w:cs="Times New Roman"/>
                <w:sz w:val="22"/>
                <w:szCs w:val="22"/>
              </w:rPr>
              <w:br/>
              <w:t>программы)</w:t>
            </w:r>
          </w:p>
          <w:p w:rsidR="00A10DFF" w:rsidRPr="000D517F" w:rsidRDefault="00A10DFF" w:rsidP="004155E6">
            <w:pPr>
              <w:pStyle w:val="ConsPlusCell"/>
              <w:jc w:val="center"/>
              <w:rPr>
                <w:rFonts w:ascii="Times New Roman" w:hAnsi="Times New Roman" w:cs="Times New Roman"/>
                <w:sz w:val="22"/>
                <w:szCs w:val="22"/>
              </w:rPr>
            </w:pPr>
            <w:r w:rsidRPr="000D517F">
              <w:rPr>
                <w:rFonts w:ascii="Times New Roman" w:hAnsi="Times New Roman" w:cs="Times New Roman"/>
                <w:sz w:val="22"/>
                <w:szCs w:val="22"/>
              </w:rPr>
              <w:t>(2013 год)</w:t>
            </w:r>
          </w:p>
        </w:tc>
        <w:tc>
          <w:tcPr>
            <w:tcW w:w="1483" w:type="dxa"/>
            <w:vAlign w:val="center"/>
          </w:tcPr>
          <w:p w:rsidR="00A10DFF" w:rsidRPr="000D517F" w:rsidRDefault="00A10DFF" w:rsidP="004155E6">
            <w:pPr>
              <w:pStyle w:val="ConsPlusCell"/>
              <w:jc w:val="center"/>
              <w:rPr>
                <w:rFonts w:ascii="Times New Roman" w:hAnsi="Times New Roman" w:cs="Times New Roman"/>
                <w:sz w:val="22"/>
                <w:szCs w:val="22"/>
              </w:rPr>
            </w:pPr>
            <w:r w:rsidRPr="000D517F">
              <w:rPr>
                <w:rFonts w:ascii="Times New Roman" w:hAnsi="Times New Roman" w:cs="Times New Roman"/>
                <w:sz w:val="22"/>
                <w:szCs w:val="22"/>
              </w:rPr>
              <w:t>Планируемое</w:t>
            </w:r>
            <w:r w:rsidRPr="000D517F">
              <w:rPr>
                <w:rFonts w:ascii="Times New Roman" w:hAnsi="Times New Roman" w:cs="Times New Roman"/>
                <w:sz w:val="22"/>
                <w:szCs w:val="22"/>
              </w:rPr>
              <w:br/>
              <w:t xml:space="preserve">значение   </w:t>
            </w:r>
            <w:r w:rsidRPr="000D517F">
              <w:rPr>
                <w:rFonts w:ascii="Times New Roman" w:hAnsi="Times New Roman" w:cs="Times New Roman"/>
                <w:sz w:val="22"/>
                <w:szCs w:val="22"/>
              </w:rPr>
              <w:br/>
              <w:t xml:space="preserve">показателя </w:t>
            </w:r>
            <w:r w:rsidRPr="000D517F">
              <w:rPr>
                <w:rFonts w:ascii="Times New Roman" w:hAnsi="Times New Roman" w:cs="Times New Roman"/>
                <w:sz w:val="22"/>
                <w:szCs w:val="22"/>
              </w:rPr>
              <w:br/>
              <w:t>на 2014 год</w:t>
            </w:r>
          </w:p>
        </w:tc>
        <w:tc>
          <w:tcPr>
            <w:tcW w:w="1413" w:type="dxa"/>
            <w:vAlign w:val="center"/>
          </w:tcPr>
          <w:p w:rsidR="00A10DFF" w:rsidRPr="000D517F" w:rsidRDefault="00A10DFF" w:rsidP="004155E6">
            <w:pPr>
              <w:pStyle w:val="ConsPlusCell"/>
              <w:jc w:val="center"/>
              <w:rPr>
                <w:rFonts w:ascii="Times New Roman" w:hAnsi="Times New Roman" w:cs="Times New Roman"/>
                <w:sz w:val="22"/>
                <w:szCs w:val="22"/>
              </w:rPr>
            </w:pPr>
            <w:r w:rsidRPr="000D517F">
              <w:rPr>
                <w:rFonts w:ascii="Times New Roman" w:hAnsi="Times New Roman" w:cs="Times New Roman"/>
                <w:sz w:val="22"/>
                <w:szCs w:val="22"/>
              </w:rPr>
              <w:t>Достигнутое</w:t>
            </w:r>
            <w:r w:rsidRPr="000D517F">
              <w:rPr>
                <w:rFonts w:ascii="Times New Roman" w:hAnsi="Times New Roman" w:cs="Times New Roman"/>
                <w:sz w:val="22"/>
                <w:szCs w:val="22"/>
              </w:rPr>
              <w:br/>
              <w:t xml:space="preserve">значение   </w:t>
            </w:r>
            <w:r w:rsidRPr="000D517F">
              <w:rPr>
                <w:rFonts w:ascii="Times New Roman" w:hAnsi="Times New Roman" w:cs="Times New Roman"/>
                <w:sz w:val="22"/>
                <w:szCs w:val="22"/>
              </w:rPr>
              <w:br/>
              <w:t xml:space="preserve">показателя </w:t>
            </w:r>
            <w:r w:rsidRPr="000D517F">
              <w:rPr>
                <w:rFonts w:ascii="Times New Roman" w:hAnsi="Times New Roman" w:cs="Times New Roman"/>
                <w:sz w:val="22"/>
                <w:szCs w:val="22"/>
              </w:rPr>
              <w:br/>
              <w:t>за 2014 год</w:t>
            </w:r>
          </w:p>
        </w:tc>
      </w:tr>
      <w:tr w:rsidR="00A10DFF" w:rsidRPr="000D517F" w:rsidTr="0070642A">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t>1.</w:t>
            </w:r>
          </w:p>
        </w:tc>
        <w:tc>
          <w:tcPr>
            <w:tcW w:w="4260" w:type="dxa"/>
          </w:tcPr>
          <w:p w:rsidR="00A10DFF" w:rsidRPr="00A10DFF" w:rsidRDefault="00A10DFF" w:rsidP="00A10DFF">
            <w:pPr>
              <w:pStyle w:val="a4"/>
              <w:spacing w:line="240" w:lineRule="auto"/>
              <w:ind w:firstLine="0"/>
              <w:jc w:val="left"/>
              <w:rPr>
                <w:b/>
                <w:sz w:val="20"/>
              </w:rPr>
            </w:pPr>
            <w:r w:rsidRPr="00A10DFF">
              <w:rPr>
                <w:b/>
                <w:sz w:val="20"/>
              </w:rPr>
              <w:t xml:space="preserve">Показатель 1   </w:t>
            </w:r>
          </w:p>
          <w:p w:rsidR="00A10DFF" w:rsidRPr="00A10DFF" w:rsidRDefault="00A10DFF" w:rsidP="00A10DFF">
            <w:pPr>
              <w:pStyle w:val="a4"/>
              <w:spacing w:line="240" w:lineRule="auto"/>
              <w:ind w:firstLine="0"/>
              <w:jc w:val="left"/>
              <w:rPr>
                <w:sz w:val="20"/>
              </w:rPr>
            </w:pPr>
            <w:r w:rsidRPr="00A10DFF">
              <w:rPr>
                <w:sz w:val="20"/>
              </w:rPr>
              <w:t>Уровень благоустройства гражданских кладбищ</w:t>
            </w:r>
          </w:p>
        </w:tc>
        <w:tc>
          <w:tcPr>
            <w:tcW w:w="120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w:t>
            </w:r>
          </w:p>
          <w:p w:rsidR="00A10DFF" w:rsidRPr="00175FCB" w:rsidRDefault="00A10DFF" w:rsidP="00A10DFF">
            <w:pPr>
              <w:pStyle w:val="ConsPlusCell"/>
              <w:rPr>
                <w:rFonts w:ascii="Times New Roman" w:hAnsi="Times New Roman" w:cs="Times New Roman"/>
              </w:rPr>
            </w:pPr>
          </w:p>
        </w:tc>
        <w:tc>
          <w:tcPr>
            <w:tcW w:w="175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18</w:t>
            </w:r>
          </w:p>
          <w:p w:rsidR="00A10DFF" w:rsidRPr="00175FCB" w:rsidRDefault="00A10DFF" w:rsidP="00A10DFF">
            <w:pPr>
              <w:pStyle w:val="ConsPlusCell"/>
              <w:jc w:val="center"/>
              <w:rPr>
                <w:rFonts w:ascii="Times New Roman" w:hAnsi="Times New Roman" w:cs="Times New Roman"/>
              </w:rPr>
            </w:pPr>
          </w:p>
          <w:p w:rsidR="00A10DFF" w:rsidRPr="00175FCB" w:rsidRDefault="00A10DFF" w:rsidP="00A10DFF">
            <w:pPr>
              <w:pStyle w:val="ConsPlusCell"/>
              <w:jc w:val="center"/>
              <w:rPr>
                <w:rFonts w:ascii="Times New Roman" w:hAnsi="Times New Roman" w:cs="Times New Roman"/>
              </w:rPr>
            </w:pPr>
          </w:p>
        </w:tc>
        <w:tc>
          <w:tcPr>
            <w:tcW w:w="1483"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50</w:t>
            </w:r>
          </w:p>
        </w:tc>
        <w:tc>
          <w:tcPr>
            <w:tcW w:w="1413" w:type="dxa"/>
          </w:tcPr>
          <w:p w:rsidR="00A10DFF" w:rsidRPr="00175FCB" w:rsidRDefault="00A10DFF" w:rsidP="00A10DFF">
            <w:pPr>
              <w:pStyle w:val="ConsPlusCell"/>
              <w:jc w:val="center"/>
              <w:rPr>
                <w:rFonts w:ascii="Times New Roman" w:hAnsi="Times New Roman" w:cs="Times New Roman"/>
              </w:rPr>
            </w:pPr>
            <w:r>
              <w:rPr>
                <w:rFonts w:ascii="Times New Roman" w:hAnsi="Times New Roman" w:cs="Times New Roman"/>
              </w:rPr>
              <w:t>31</w:t>
            </w:r>
          </w:p>
        </w:tc>
      </w:tr>
      <w:tr w:rsidR="00A10DFF" w:rsidRPr="000D517F" w:rsidTr="0070642A">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lastRenderedPageBreak/>
              <w:t>2.</w:t>
            </w:r>
          </w:p>
        </w:tc>
        <w:tc>
          <w:tcPr>
            <w:tcW w:w="4260" w:type="dxa"/>
          </w:tcPr>
          <w:p w:rsidR="00A10DFF" w:rsidRPr="00A10DFF" w:rsidRDefault="00A10DFF" w:rsidP="00A10DFF">
            <w:pPr>
              <w:pStyle w:val="a4"/>
              <w:spacing w:line="240" w:lineRule="auto"/>
              <w:ind w:firstLine="0"/>
              <w:jc w:val="left"/>
              <w:rPr>
                <w:b/>
                <w:sz w:val="20"/>
              </w:rPr>
            </w:pPr>
            <w:r w:rsidRPr="00A10DFF">
              <w:rPr>
                <w:b/>
                <w:sz w:val="20"/>
              </w:rPr>
              <w:t xml:space="preserve">Показатель 2   </w:t>
            </w:r>
          </w:p>
          <w:p w:rsidR="00A10DFF" w:rsidRPr="00A10DFF" w:rsidRDefault="00A10DFF" w:rsidP="00A10DFF">
            <w:pPr>
              <w:pStyle w:val="a4"/>
              <w:spacing w:line="240" w:lineRule="auto"/>
              <w:ind w:firstLine="0"/>
              <w:jc w:val="left"/>
              <w:rPr>
                <w:sz w:val="20"/>
              </w:rPr>
            </w:pPr>
            <w:r w:rsidRPr="00A10DFF">
              <w:rPr>
                <w:sz w:val="20"/>
              </w:rPr>
              <w:t>Доля дорог и сооружений на них соответствующих  нормативными требованиями</w:t>
            </w:r>
          </w:p>
        </w:tc>
        <w:tc>
          <w:tcPr>
            <w:tcW w:w="1202" w:type="dxa"/>
          </w:tcPr>
          <w:p w:rsidR="00A10DFF" w:rsidRPr="00175FCB" w:rsidRDefault="00A10DFF" w:rsidP="00A10DFF">
            <w:pPr>
              <w:jc w:val="center"/>
            </w:pPr>
            <w:r w:rsidRPr="00175FCB">
              <w:t>%</w:t>
            </w:r>
          </w:p>
        </w:tc>
        <w:tc>
          <w:tcPr>
            <w:tcW w:w="175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30</w:t>
            </w:r>
          </w:p>
        </w:tc>
        <w:tc>
          <w:tcPr>
            <w:tcW w:w="1483"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40</w:t>
            </w:r>
          </w:p>
        </w:tc>
        <w:tc>
          <w:tcPr>
            <w:tcW w:w="1413" w:type="dxa"/>
          </w:tcPr>
          <w:p w:rsidR="00A10DFF" w:rsidRPr="00175FCB" w:rsidRDefault="00A10DFF" w:rsidP="00A10DFF">
            <w:pPr>
              <w:pStyle w:val="ConsPlusCell"/>
              <w:jc w:val="center"/>
              <w:rPr>
                <w:rFonts w:ascii="Times New Roman" w:hAnsi="Times New Roman" w:cs="Times New Roman"/>
              </w:rPr>
            </w:pPr>
            <w:r>
              <w:rPr>
                <w:rFonts w:ascii="Times New Roman" w:hAnsi="Times New Roman" w:cs="Times New Roman"/>
              </w:rPr>
              <w:t>85</w:t>
            </w:r>
          </w:p>
        </w:tc>
      </w:tr>
      <w:tr w:rsidR="00A10DFF" w:rsidRPr="000D517F" w:rsidTr="0070642A">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t>3.</w:t>
            </w:r>
          </w:p>
        </w:tc>
        <w:tc>
          <w:tcPr>
            <w:tcW w:w="4260" w:type="dxa"/>
          </w:tcPr>
          <w:p w:rsidR="00A10DFF" w:rsidRPr="00A10DFF" w:rsidRDefault="00A10DFF" w:rsidP="00A10DFF">
            <w:pPr>
              <w:pStyle w:val="a4"/>
              <w:spacing w:line="240" w:lineRule="auto"/>
              <w:ind w:firstLine="0"/>
              <w:jc w:val="left"/>
              <w:rPr>
                <w:b/>
                <w:sz w:val="20"/>
              </w:rPr>
            </w:pPr>
            <w:r w:rsidRPr="00A10DFF">
              <w:rPr>
                <w:b/>
                <w:sz w:val="20"/>
              </w:rPr>
              <w:t xml:space="preserve">Показатель 3    </w:t>
            </w:r>
          </w:p>
          <w:p w:rsidR="00A10DFF" w:rsidRPr="00A10DFF" w:rsidRDefault="00A10DFF" w:rsidP="00A10DFF">
            <w:pPr>
              <w:pStyle w:val="a4"/>
              <w:spacing w:line="240" w:lineRule="auto"/>
              <w:ind w:firstLine="0"/>
              <w:jc w:val="left"/>
              <w:rPr>
                <w:sz w:val="20"/>
              </w:rPr>
            </w:pPr>
            <w:r w:rsidRPr="00A10DFF">
              <w:rPr>
                <w:sz w:val="20"/>
              </w:rPr>
              <w:t xml:space="preserve">Уровень очистки территории от старых деревьев и кустарников       </w:t>
            </w:r>
          </w:p>
        </w:tc>
        <w:tc>
          <w:tcPr>
            <w:tcW w:w="1202" w:type="dxa"/>
          </w:tcPr>
          <w:p w:rsidR="00A10DFF" w:rsidRPr="00175FCB" w:rsidRDefault="00A10DFF" w:rsidP="00A10DFF">
            <w:pPr>
              <w:jc w:val="center"/>
            </w:pPr>
            <w:r w:rsidRPr="00175FCB">
              <w:t>%</w:t>
            </w:r>
          </w:p>
        </w:tc>
        <w:tc>
          <w:tcPr>
            <w:tcW w:w="175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25</w:t>
            </w:r>
          </w:p>
        </w:tc>
        <w:tc>
          <w:tcPr>
            <w:tcW w:w="1483"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40</w:t>
            </w:r>
          </w:p>
        </w:tc>
        <w:tc>
          <w:tcPr>
            <w:tcW w:w="1413" w:type="dxa"/>
          </w:tcPr>
          <w:p w:rsidR="00A10DFF" w:rsidRPr="00175FCB" w:rsidRDefault="00A10DFF" w:rsidP="00A10DFF">
            <w:pPr>
              <w:pStyle w:val="ConsPlusCell"/>
              <w:jc w:val="center"/>
              <w:rPr>
                <w:rFonts w:ascii="Times New Roman" w:hAnsi="Times New Roman" w:cs="Times New Roman"/>
              </w:rPr>
            </w:pPr>
            <w:r>
              <w:rPr>
                <w:rFonts w:ascii="Times New Roman" w:hAnsi="Times New Roman" w:cs="Times New Roman"/>
              </w:rPr>
              <w:t>25</w:t>
            </w:r>
          </w:p>
        </w:tc>
      </w:tr>
      <w:tr w:rsidR="00A10DFF" w:rsidRPr="000D517F" w:rsidTr="0070642A">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t>4.</w:t>
            </w:r>
          </w:p>
        </w:tc>
        <w:tc>
          <w:tcPr>
            <w:tcW w:w="4260" w:type="dxa"/>
          </w:tcPr>
          <w:p w:rsidR="00A10DFF" w:rsidRPr="00A10DFF" w:rsidRDefault="00A10DFF" w:rsidP="00A10DFF">
            <w:pPr>
              <w:pStyle w:val="a4"/>
              <w:spacing w:line="240" w:lineRule="auto"/>
              <w:ind w:firstLine="0"/>
              <w:jc w:val="left"/>
              <w:rPr>
                <w:b/>
                <w:sz w:val="20"/>
              </w:rPr>
            </w:pPr>
            <w:r w:rsidRPr="00A10DFF">
              <w:rPr>
                <w:b/>
                <w:sz w:val="20"/>
              </w:rPr>
              <w:t xml:space="preserve">Показатель 4  </w:t>
            </w:r>
          </w:p>
          <w:p w:rsidR="00A10DFF" w:rsidRPr="00A10DFF" w:rsidRDefault="00A10DFF" w:rsidP="00A10DFF">
            <w:pPr>
              <w:pStyle w:val="a4"/>
              <w:spacing w:line="240" w:lineRule="auto"/>
              <w:ind w:firstLine="0"/>
              <w:jc w:val="left"/>
              <w:rPr>
                <w:sz w:val="20"/>
              </w:rPr>
            </w:pPr>
            <w:r w:rsidRPr="00A10DFF">
              <w:rPr>
                <w:sz w:val="20"/>
              </w:rPr>
              <w:t>Уровень обеспеченности уличным освещением сельских населенных пунктов</w:t>
            </w:r>
          </w:p>
        </w:tc>
        <w:tc>
          <w:tcPr>
            <w:tcW w:w="1202" w:type="dxa"/>
          </w:tcPr>
          <w:p w:rsidR="00A10DFF" w:rsidRPr="00175FCB" w:rsidRDefault="00A10DFF" w:rsidP="00A10DFF">
            <w:pPr>
              <w:jc w:val="center"/>
            </w:pPr>
            <w:r w:rsidRPr="00175FCB">
              <w:t>%</w:t>
            </w:r>
          </w:p>
        </w:tc>
        <w:tc>
          <w:tcPr>
            <w:tcW w:w="175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85</w:t>
            </w:r>
          </w:p>
        </w:tc>
        <w:tc>
          <w:tcPr>
            <w:tcW w:w="1483"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90</w:t>
            </w:r>
          </w:p>
        </w:tc>
        <w:tc>
          <w:tcPr>
            <w:tcW w:w="1413" w:type="dxa"/>
          </w:tcPr>
          <w:p w:rsidR="00A10DFF" w:rsidRPr="00175FCB" w:rsidRDefault="00A10DFF" w:rsidP="00A10DFF">
            <w:pPr>
              <w:pStyle w:val="ConsPlusCell"/>
              <w:jc w:val="center"/>
              <w:rPr>
                <w:rFonts w:ascii="Times New Roman" w:hAnsi="Times New Roman" w:cs="Times New Roman"/>
              </w:rPr>
            </w:pPr>
            <w:r>
              <w:rPr>
                <w:rFonts w:ascii="Times New Roman" w:hAnsi="Times New Roman" w:cs="Times New Roman"/>
              </w:rPr>
              <w:t>85</w:t>
            </w:r>
          </w:p>
        </w:tc>
      </w:tr>
      <w:tr w:rsidR="00A10DFF" w:rsidRPr="000D517F" w:rsidTr="0070642A">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t>5.</w:t>
            </w:r>
          </w:p>
        </w:tc>
        <w:tc>
          <w:tcPr>
            <w:tcW w:w="4260" w:type="dxa"/>
          </w:tcPr>
          <w:p w:rsidR="00A10DFF" w:rsidRPr="00A10DFF" w:rsidRDefault="00A10DFF" w:rsidP="00A10DFF">
            <w:pPr>
              <w:pStyle w:val="a4"/>
              <w:spacing w:line="240" w:lineRule="auto"/>
              <w:ind w:firstLine="0"/>
              <w:jc w:val="left"/>
              <w:rPr>
                <w:b/>
                <w:sz w:val="20"/>
              </w:rPr>
            </w:pPr>
            <w:r w:rsidRPr="00A10DFF">
              <w:rPr>
                <w:b/>
                <w:sz w:val="20"/>
              </w:rPr>
              <w:t xml:space="preserve">Показатель 5   </w:t>
            </w:r>
          </w:p>
          <w:p w:rsidR="00A10DFF" w:rsidRPr="00A10DFF" w:rsidRDefault="00A10DFF" w:rsidP="00A10DFF">
            <w:pPr>
              <w:pStyle w:val="a4"/>
              <w:spacing w:line="240" w:lineRule="auto"/>
              <w:ind w:firstLine="0"/>
              <w:jc w:val="left"/>
              <w:rPr>
                <w:sz w:val="20"/>
              </w:rPr>
            </w:pPr>
            <w:r w:rsidRPr="00A10DFF">
              <w:rPr>
                <w:sz w:val="20"/>
              </w:rPr>
              <w:t>Уровень обеспеченности сельских населенных пунктов контейнерными площадками</w:t>
            </w:r>
          </w:p>
        </w:tc>
        <w:tc>
          <w:tcPr>
            <w:tcW w:w="1202" w:type="dxa"/>
          </w:tcPr>
          <w:p w:rsidR="00A10DFF" w:rsidRPr="00175FCB" w:rsidRDefault="00A10DFF" w:rsidP="00A10DFF">
            <w:pPr>
              <w:jc w:val="center"/>
            </w:pPr>
            <w:r w:rsidRPr="00175FCB">
              <w:t>%</w:t>
            </w:r>
          </w:p>
        </w:tc>
        <w:tc>
          <w:tcPr>
            <w:tcW w:w="175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7</w:t>
            </w:r>
          </w:p>
          <w:p w:rsidR="00A10DFF" w:rsidRPr="00175FCB" w:rsidRDefault="00A10DFF" w:rsidP="00A10DFF">
            <w:pPr>
              <w:pStyle w:val="ConsPlusCell"/>
              <w:jc w:val="center"/>
              <w:rPr>
                <w:rFonts w:ascii="Times New Roman" w:hAnsi="Times New Roman" w:cs="Times New Roman"/>
              </w:rPr>
            </w:pPr>
          </w:p>
        </w:tc>
        <w:tc>
          <w:tcPr>
            <w:tcW w:w="1483"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25</w:t>
            </w:r>
          </w:p>
        </w:tc>
        <w:tc>
          <w:tcPr>
            <w:tcW w:w="1413" w:type="dxa"/>
          </w:tcPr>
          <w:p w:rsidR="00A10DFF" w:rsidRPr="00175FCB" w:rsidRDefault="00A10DFF" w:rsidP="00A10DFF">
            <w:pPr>
              <w:pStyle w:val="ConsPlusCell"/>
              <w:jc w:val="center"/>
              <w:rPr>
                <w:rFonts w:ascii="Times New Roman" w:hAnsi="Times New Roman" w:cs="Times New Roman"/>
              </w:rPr>
            </w:pPr>
            <w:r>
              <w:rPr>
                <w:rFonts w:ascii="Times New Roman" w:hAnsi="Times New Roman" w:cs="Times New Roman"/>
              </w:rPr>
              <w:t>7</w:t>
            </w:r>
          </w:p>
        </w:tc>
      </w:tr>
      <w:tr w:rsidR="00A10DFF" w:rsidRPr="000D517F" w:rsidTr="0070642A">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t>6.</w:t>
            </w:r>
          </w:p>
        </w:tc>
        <w:tc>
          <w:tcPr>
            <w:tcW w:w="4260" w:type="dxa"/>
          </w:tcPr>
          <w:p w:rsidR="00A10DFF" w:rsidRPr="00A10DFF" w:rsidRDefault="00A10DFF" w:rsidP="00A10DFF">
            <w:pPr>
              <w:pStyle w:val="a4"/>
              <w:spacing w:line="240" w:lineRule="auto"/>
              <w:ind w:firstLine="0"/>
              <w:jc w:val="left"/>
              <w:rPr>
                <w:b/>
                <w:sz w:val="20"/>
              </w:rPr>
            </w:pPr>
            <w:r w:rsidRPr="00A10DFF">
              <w:rPr>
                <w:b/>
                <w:sz w:val="20"/>
              </w:rPr>
              <w:t xml:space="preserve">Показатель 6        </w:t>
            </w:r>
          </w:p>
          <w:p w:rsidR="00A10DFF" w:rsidRPr="00A10DFF" w:rsidRDefault="00A10DFF" w:rsidP="00A10DFF">
            <w:pPr>
              <w:pStyle w:val="a4"/>
              <w:spacing w:line="240" w:lineRule="auto"/>
              <w:ind w:firstLine="0"/>
              <w:jc w:val="left"/>
              <w:rPr>
                <w:sz w:val="20"/>
              </w:rPr>
            </w:pPr>
            <w:r w:rsidRPr="00A10DFF">
              <w:rPr>
                <w:sz w:val="20"/>
              </w:rPr>
              <w:t>Уровень обеспечения сельских населенных пунктов пожарными водоемами</w:t>
            </w:r>
          </w:p>
        </w:tc>
        <w:tc>
          <w:tcPr>
            <w:tcW w:w="1202" w:type="dxa"/>
          </w:tcPr>
          <w:p w:rsidR="00A10DFF" w:rsidRPr="00175FCB" w:rsidRDefault="00A10DFF" w:rsidP="00A10DFF">
            <w:pPr>
              <w:jc w:val="center"/>
            </w:pPr>
            <w:r w:rsidRPr="00175FCB">
              <w:t>%</w:t>
            </w:r>
          </w:p>
        </w:tc>
        <w:tc>
          <w:tcPr>
            <w:tcW w:w="175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25</w:t>
            </w:r>
          </w:p>
          <w:p w:rsidR="00A10DFF" w:rsidRPr="00175FCB" w:rsidRDefault="00A10DFF" w:rsidP="00A10DFF">
            <w:pPr>
              <w:pStyle w:val="ConsPlusCell"/>
              <w:jc w:val="center"/>
              <w:rPr>
                <w:rFonts w:ascii="Times New Roman" w:hAnsi="Times New Roman" w:cs="Times New Roman"/>
              </w:rPr>
            </w:pPr>
          </w:p>
        </w:tc>
        <w:tc>
          <w:tcPr>
            <w:tcW w:w="1483"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35</w:t>
            </w:r>
          </w:p>
        </w:tc>
        <w:tc>
          <w:tcPr>
            <w:tcW w:w="1413" w:type="dxa"/>
          </w:tcPr>
          <w:p w:rsidR="00A10DFF" w:rsidRPr="00175FCB" w:rsidRDefault="00A10DFF" w:rsidP="00A10DFF">
            <w:pPr>
              <w:pStyle w:val="ConsPlusCell"/>
              <w:jc w:val="center"/>
              <w:rPr>
                <w:rFonts w:ascii="Times New Roman" w:hAnsi="Times New Roman" w:cs="Times New Roman"/>
              </w:rPr>
            </w:pPr>
            <w:r>
              <w:rPr>
                <w:rFonts w:ascii="Times New Roman" w:hAnsi="Times New Roman" w:cs="Times New Roman"/>
              </w:rPr>
              <w:t>25</w:t>
            </w:r>
          </w:p>
        </w:tc>
      </w:tr>
      <w:tr w:rsidR="00A10DFF" w:rsidRPr="000D517F" w:rsidTr="0070642A">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t>7.</w:t>
            </w:r>
          </w:p>
        </w:tc>
        <w:tc>
          <w:tcPr>
            <w:tcW w:w="4260" w:type="dxa"/>
          </w:tcPr>
          <w:p w:rsidR="00A10DFF" w:rsidRPr="00A10DFF" w:rsidRDefault="00A10DFF" w:rsidP="00A10DFF">
            <w:pPr>
              <w:pStyle w:val="a4"/>
              <w:spacing w:line="240" w:lineRule="auto"/>
              <w:ind w:firstLine="0"/>
              <w:jc w:val="left"/>
              <w:rPr>
                <w:b/>
                <w:sz w:val="20"/>
              </w:rPr>
            </w:pPr>
            <w:r w:rsidRPr="00A10DFF">
              <w:rPr>
                <w:b/>
                <w:sz w:val="20"/>
              </w:rPr>
              <w:t>Показатель 7</w:t>
            </w:r>
          </w:p>
          <w:p w:rsidR="00A10DFF" w:rsidRPr="00A10DFF" w:rsidRDefault="00A10DFF" w:rsidP="00A10DFF">
            <w:pPr>
              <w:pStyle w:val="a4"/>
              <w:spacing w:line="240" w:lineRule="auto"/>
              <w:ind w:firstLine="0"/>
              <w:jc w:val="left"/>
              <w:rPr>
                <w:sz w:val="20"/>
              </w:rPr>
            </w:pPr>
            <w:r w:rsidRPr="00A10DFF">
              <w:rPr>
                <w:sz w:val="20"/>
              </w:rPr>
              <w:t>Уровень обеспечения сельских населенных пунктов подъездами к пожарным водоемам</w:t>
            </w:r>
          </w:p>
        </w:tc>
        <w:tc>
          <w:tcPr>
            <w:tcW w:w="1202" w:type="dxa"/>
          </w:tcPr>
          <w:p w:rsidR="00A10DFF" w:rsidRPr="00175FCB" w:rsidRDefault="00A10DFF" w:rsidP="00A10DFF">
            <w:pPr>
              <w:jc w:val="center"/>
            </w:pPr>
            <w:r w:rsidRPr="00175FCB">
              <w:t>%</w:t>
            </w:r>
          </w:p>
        </w:tc>
        <w:tc>
          <w:tcPr>
            <w:tcW w:w="175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25</w:t>
            </w:r>
          </w:p>
          <w:p w:rsidR="00A10DFF" w:rsidRPr="00175FCB" w:rsidRDefault="00A10DFF" w:rsidP="00A10DFF">
            <w:pPr>
              <w:pStyle w:val="ConsPlusCell"/>
              <w:jc w:val="center"/>
              <w:rPr>
                <w:rFonts w:ascii="Times New Roman" w:hAnsi="Times New Roman" w:cs="Times New Roman"/>
              </w:rPr>
            </w:pPr>
          </w:p>
        </w:tc>
        <w:tc>
          <w:tcPr>
            <w:tcW w:w="1483"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45</w:t>
            </w:r>
          </w:p>
        </w:tc>
        <w:tc>
          <w:tcPr>
            <w:tcW w:w="1413" w:type="dxa"/>
          </w:tcPr>
          <w:p w:rsidR="00A10DFF" w:rsidRPr="00175FCB" w:rsidRDefault="00A10DFF" w:rsidP="00A10DFF">
            <w:pPr>
              <w:pStyle w:val="ConsPlusCell"/>
              <w:jc w:val="center"/>
              <w:rPr>
                <w:rFonts w:ascii="Times New Roman" w:hAnsi="Times New Roman" w:cs="Times New Roman"/>
              </w:rPr>
            </w:pPr>
            <w:r>
              <w:rPr>
                <w:rFonts w:ascii="Times New Roman" w:hAnsi="Times New Roman" w:cs="Times New Roman"/>
              </w:rPr>
              <w:t>25</w:t>
            </w:r>
          </w:p>
        </w:tc>
      </w:tr>
      <w:tr w:rsidR="00A10DFF" w:rsidRPr="000D517F" w:rsidTr="0070642A">
        <w:tc>
          <w:tcPr>
            <w:tcW w:w="664" w:type="dxa"/>
            <w:vAlign w:val="center"/>
          </w:tcPr>
          <w:p w:rsidR="00A10DFF" w:rsidRPr="000D517F" w:rsidRDefault="00A10DFF" w:rsidP="004155E6">
            <w:pPr>
              <w:tabs>
                <w:tab w:val="left" w:pos="1134"/>
              </w:tabs>
              <w:jc w:val="center"/>
              <w:rPr>
                <w:rFonts w:ascii="Times New Roman" w:hAnsi="Times New Roman" w:cs="Times New Roman"/>
              </w:rPr>
            </w:pPr>
            <w:r w:rsidRPr="000D517F">
              <w:rPr>
                <w:rFonts w:ascii="Times New Roman" w:hAnsi="Times New Roman" w:cs="Times New Roman"/>
              </w:rPr>
              <w:t>8.</w:t>
            </w:r>
          </w:p>
        </w:tc>
        <w:tc>
          <w:tcPr>
            <w:tcW w:w="4260" w:type="dxa"/>
          </w:tcPr>
          <w:p w:rsidR="00A10DFF" w:rsidRPr="00A10DFF" w:rsidRDefault="00A10DFF" w:rsidP="00A10DFF">
            <w:pPr>
              <w:pStyle w:val="a4"/>
              <w:spacing w:line="240" w:lineRule="auto"/>
              <w:ind w:firstLine="0"/>
              <w:jc w:val="left"/>
              <w:rPr>
                <w:b/>
                <w:sz w:val="20"/>
              </w:rPr>
            </w:pPr>
            <w:r w:rsidRPr="00A10DFF">
              <w:rPr>
                <w:b/>
                <w:sz w:val="20"/>
              </w:rPr>
              <w:t>Показатель 8</w:t>
            </w:r>
          </w:p>
          <w:p w:rsidR="00A10DFF" w:rsidRPr="00A10DFF" w:rsidRDefault="00A10DFF" w:rsidP="00A10DFF">
            <w:pPr>
              <w:pStyle w:val="a4"/>
              <w:spacing w:line="240" w:lineRule="auto"/>
              <w:ind w:firstLine="0"/>
              <w:jc w:val="left"/>
              <w:rPr>
                <w:sz w:val="20"/>
              </w:rPr>
            </w:pPr>
            <w:r w:rsidRPr="00A10DFF">
              <w:rPr>
                <w:sz w:val="20"/>
              </w:rPr>
              <w:t>Уровень обеспечения сельских населенных пунктов  питьевой водой</w:t>
            </w:r>
          </w:p>
        </w:tc>
        <w:tc>
          <w:tcPr>
            <w:tcW w:w="1202" w:type="dxa"/>
          </w:tcPr>
          <w:p w:rsidR="00A10DFF" w:rsidRPr="00175FCB" w:rsidRDefault="00A10DFF" w:rsidP="00A10DFF">
            <w:pPr>
              <w:jc w:val="center"/>
            </w:pPr>
            <w:r w:rsidRPr="00175FCB">
              <w:t>%</w:t>
            </w:r>
          </w:p>
        </w:tc>
        <w:tc>
          <w:tcPr>
            <w:tcW w:w="1752"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55</w:t>
            </w:r>
          </w:p>
        </w:tc>
        <w:tc>
          <w:tcPr>
            <w:tcW w:w="1483" w:type="dxa"/>
          </w:tcPr>
          <w:p w:rsidR="00A10DFF" w:rsidRPr="00175FCB" w:rsidRDefault="00A10DFF" w:rsidP="00A10DFF">
            <w:pPr>
              <w:pStyle w:val="ConsPlusCell"/>
              <w:jc w:val="center"/>
              <w:rPr>
                <w:rFonts w:ascii="Times New Roman" w:hAnsi="Times New Roman" w:cs="Times New Roman"/>
              </w:rPr>
            </w:pPr>
            <w:r w:rsidRPr="00175FCB">
              <w:rPr>
                <w:rFonts w:ascii="Times New Roman" w:hAnsi="Times New Roman" w:cs="Times New Roman"/>
              </w:rPr>
              <w:t>75</w:t>
            </w:r>
          </w:p>
        </w:tc>
        <w:tc>
          <w:tcPr>
            <w:tcW w:w="1413" w:type="dxa"/>
          </w:tcPr>
          <w:p w:rsidR="00A10DFF" w:rsidRPr="00175FCB" w:rsidRDefault="00A10DFF" w:rsidP="00A10DFF">
            <w:pPr>
              <w:pStyle w:val="ConsPlusCell"/>
              <w:jc w:val="center"/>
              <w:rPr>
                <w:rFonts w:ascii="Times New Roman" w:hAnsi="Times New Roman" w:cs="Times New Roman"/>
              </w:rPr>
            </w:pPr>
            <w:r>
              <w:rPr>
                <w:rFonts w:ascii="Times New Roman" w:hAnsi="Times New Roman" w:cs="Times New Roman"/>
              </w:rPr>
              <w:t>77</w:t>
            </w:r>
          </w:p>
        </w:tc>
      </w:tr>
    </w:tbl>
    <w:p w:rsidR="00947A9D" w:rsidRPr="00947A9D" w:rsidRDefault="00947A9D" w:rsidP="00947A9D">
      <w:pPr>
        <w:pStyle w:val="ConsPlusNonformat"/>
        <w:tabs>
          <w:tab w:val="left" w:pos="426"/>
        </w:tabs>
        <w:jc w:val="both"/>
        <w:rPr>
          <w:rFonts w:ascii="Times New Roman" w:hAnsi="Times New Roman" w:cs="Times New Roman"/>
          <w:sz w:val="28"/>
          <w:szCs w:val="28"/>
        </w:rPr>
      </w:pPr>
    </w:p>
    <w:sectPr w:rsidR="00947A9D" w:rsidRPr="00947A9D" w:rsidSect="00720D56">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AF3"/>
    <w:multiLevelType w:val="hybridMultilevel"/>
    <w:tmpl w:val="822655BA"/>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E2B98"/>
    <w:multiLevelType w:val="hybridMultilevel"/>
    <w:tmpl w:val="5D944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542B1"/>
    <w:multiLevelType w:val="hybridMultilevel"/>
    <w:tmpl w:val="D428ACF2"/>
    <w:lvl w:ilvl="0" w:tplc="EF289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0A18CD"/>
    <w:multiLevelType w:val="hybridMultilevel"/>
    <w:tmpl w:val="5D10A682"/>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866BE"/>
    <w:multiLevelType w:val="hybridMultilevel"/>
    <w:tmpl w:val="363E3AFA"/>
    <w:lvl w:ilvl="0" w:tplc="315A9C64">
      <w:start w:val="1"/>
      <w:numFmt w:val="decimal"/>
      <w:lvlText w:val="%1."/>
      <w:lvlJc w:val="left"/>
      <w:pPr>
        <w:ind w:left="1070" w:hanging="360"/>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31233BF"/>
    <w:multiLevelType w:val="hybridMultilevel"/>
    <w:tmpl w:val="C7D6FA1A"/>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FD4106"/>
    <w:multiLevelType w:val="hybridMultilevel"/>
    <w:tmpl w:val="8174D99E"/>
    <w:lvl w:ilvl="0" w:tplc="FF2CE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9945E1"/>
    <w:multiLevelType w:val="hybridMultilevel"/>
    <w:tmpl w:val="257E9F3C"/>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094EB6"/>
    <w:multiLevelType w:val="hybridMultilevel"/>
    <w:tmpl w:val="D496305C"/>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6049D"/>
    <w:multiLevelType w:val="hybridMultilevel"/>
    <w:tmpl w:val="F8161CD4"/>
    <w:lvl w:ilvl="0" w:tplc="4F46ABE4">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AE0D87"/>
    <w:multiLevelType w:val="hybridMultilevel"/>
    <w:tmpl w:val="9168DFEE"/>
    <w:lvl w:ilvl="0" w:tplc="2FB6C0D2">
      <w:start w:val="1"/>
      <w:numFmt w:val="decimal"/>
      <w:lvlText w:val="%1"/>
      <w:lvlJc w:val="left"/>
      <w:pPr>
        <w:ind w:left="1070" w:hanging="360"/>
      </w:pPr>
      <w:rPr>
        <w:rFonts w:asciiTheme="minorHAnsi" w:eastAsiaTheme="minorHAnsi" w:hAnsiTheme="minorHAnsi" w:cstheme="minorBidi"/>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74C4B1D"/>
    <w:multiLevelType w:val="hybridMultilevel"/>
    <w:tmpl w:val="FB3848AC"/>
    <w:lvl w:ilvl="0" w:tplc="922AF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3639ED"/>
    <w:multiLevelType w:val="hybridMultilevel"/>
    <w:tmpl w:val="6C627430"/>
    <w:lvl w:ilvl="0" w:tplc="2106682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03647B0"/>
    <w:multiLevelType w:val="hybridMultilevel"/>
    <w:tmpl w:val="D6089B08"/>
    <w:lvl w:ilvl="0" w:tplc="FF2CE9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FEC7112"/>
    <w:multiLevelType w:val="hybridMultilevel"/>
    <w:tmpl w:val="4684C8AA"/>
    <w:lvl w:ilvl="0" w:tplc="BB5C5254">
      <w:start w:val="1"/>
      <w:numFmt w:val="decimal"/>
      <w:lvlText w:val="%1."/>
      <w:lvlJc w:val="left"/>
      <w:pPr>
        <w:ind w:left="1212" w:hanging="360"/>
      </w:pPr>
      <w:rPr>
        <w:rFonts w:hint="default"/>
        <w:sz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1"/>
  </w:num>
  <w:num w:numId="2">
    <w:abstractNumId w:val="2"/>
  </w:num>
  <w:num w:numId="3">
    <w:abstractNumId w:val="1"/>
  </w:num>
  <w:num w:numId="4">
    <w:abstractNumId w:val="12"/>
  </w:num>
  <w:num w:numId="5">
    <w:abstractNumId w:val="13"/>
  </w:num>
  <w:num w:numId="6">
    <w:abstractNumId w:val="4"/>
  </w:num>
  <w:num w:numId="7">
    <w:abstractNumId w:val="8"/>
  </w:num>
  <w:num w:numId="8">
    <w:abstractNumId w:val="10"/>
  </w:num>
  <w:num w:numId="9">
    <w:abstractNumId w:val="9"/>
  </w:num>
  <w:num w:numId="10">
    <w:abstractNumId w:val="0"/>
  </w:num>
  <w:num w:numId="11">
    <w:abstractNumId w:val="14"/>
  </w:num>
  <w:num w:numId="12">
    <w:abstractNumId w:val="7"/>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90"/>
    <w:rsid w:val="00002843"/>
    <w:rsid w:val="00022106"/>
    <w:rsid w:val="0005131F"/>
    <w:rsid w:val="000A3BE9"/>
    <w:rsid w:val="000B1690"/>
    <w:rsid w:val="000D517F"/>
    <w:rsid w:val="000E038B"/>
    <w:rsid w:val="001040E9"/>
    <w:rsid w:val="00106AFD"/>
    <w:rsid w:val="0014028C"/>
    <w:rsid w:val="001509EA"/>
    <w:rsid w:val="001C63CE"/>
    <w:rsid w:val="001C68FD"/>
    <w:rsid w:val="001F7C74"/>
    <w:rsid w:val="00211738"/>
    <w:rsid w:val="00212FD7"/>
    <w:rsid w:val="002159DB"/>
    <w:rsid w:val="00227E48"/>
    <w:rsid w:val="00234B7F"/>
    <w:rsid w:val="0024388B"/>
    <w:rsid w:val="00246D65"/>
    <w:rsid w:val="00254110"/>
    <w:rsid w:val="00257571"/>
    <w:rsid w:val="002659A0"/>
    <w:rsid w:val="00270060"/>
    <w:rsid w:val="002B4B46"/>
    <w:rsid w:val="002D40A7"/>
    <w:rsid w:val="002D5A72"/>
    <w:rsid w:val="00300647"/>
    <w:rsid w:val="0032671D"/>
    <w:rsid w:val="00356D2E"/>
    <w:rsid w:val="00375FB1"/>
    <w:rsid w:val="003A6676"/>
    <w:rsid w:val="003B5DFA"/>
    <w:rsid w:val="0045189A"/>
    <w:rsid w:val="00462B44"/>
    <w:rsid w:val="004922F5"/>
    <w:rsid w:val="004A71A7"/>
    <w:rsid w:val="004B675D"/>
    <w:rsid w:val="004D27BA"/>
    <w:rsid w:val="0050776F"/>
    <w:rsid w:val="00544556"/>
    <w:rsid w:val="00560CB7"/>
    <w:rsid w:val="005743BE"/>
    <w:rsid w:val="00587D22"/>
    <w:rsid w:val="005A3F5F"/>
    <w:rsid w:val="005A70F7"/>
    <w:rsid w:val="005B7938"/>
    <w:rsid w:val="005F066F"/>
    <w:rsid w:val="00604F9E"/>
    <w:rsid w:val="00611453"/>
    <w:rsid w:val="00696E35"/>
    <w:rsid w:val="006A3195"/>
    <w:rsid w:val="006B2E6A"/>
    <w:rsid w:val="006C76B4"/>
    <w:rsid w:val="006F57BB"/>
    <w:rsid w:val="00703CC7"/>
    <w:rsid w:val="00720D56"/>
    <w:rsid w:val="00727D3A"/>
    <w:rsid w:val="0079162F"/>
    <w:rsid w:val="007A5B92"/>
    <w:rsid w:val="007A65E2"/>
    <w:rsid w:val="007E2A7E"/>
    <w:rsid w:val="007F6C96"/>
    <w:rsid w:val="00823225"/>
    <w:rsid w:val="00831B3F"/>
    <w:rsid w:val="00836593"/>
    <w:rsid w:val="008456BC"/>
    <w:rsid w:val="008559B0"/>
    <w:rsid w:val="008E7059"/>
    <w:rsid w:val="008F700D"/>
    <w:rsid w:val="00913AA8"/>
    <w:rsid w:val="00916A90"/>
    <w:rsid w:val="009221AD"/>
    <w:rsid w:val="009364DF"/>
    <w:rsid w:val="00942042"/>
    <w:rsid w:val="00947A9D"/>
    <w:rsid w:val="00955EEF"/>
    <w:rsid w:val="009A2097"/>
    <w:rsid w:val="00A10DFF"/>
    <w:rsid w:val="00A16B3D"/>
    <w:rsid w:val="00A345FC"/>
    <w:rsid w:val="00A372DC"/>
    <w:rsid w:val="00A55F0F"/>
    <w:rsid w:val="00A90742"/>
    <w:rsid w:val="00AA7D77"/>
    <w:rsid w:val="00AB0143"/>
    <w:rsid w:val="00AC106D"/>
    <w:rsid w:val="00AD1386"/>
    <w:rsid w:val="00AE4E38"/>
    <w:rsid w:val="00AF641D"/>
    <w:rsid w:val="00B016D2"/>
    <w:rsid w:val="00B25D3E"/>
    <w:rsid w:val="00B428FD"/>
    <w:rsid w:val="00B73F9B"/>
    <w:rsid w:val="00B76927"/>
    <w:rsid w:val="00B8040B"/>
    <w:rsid w:val="00BB3E03"/>
    <w:rsid w:val="00BF2561"/>
    <w:rsid w:val="00C01A5F"/>
    <w:rsid w:val="00C13E63"/>
    <w:rsid w:val="00C16921"/>
    <w:rsid w:val="00C16FC6"/>
    <w:rsid w:val="00C33910"/>
    <w:rsid w:val="00CA003A"/>
    <w:rsid w:val="00CC607D"/>
    <w:rsid w:val="00D245F8"/>
    <w:rsid w:val="00D64EB9"/>
    <w:rsid w:val="00D704E5"/>
    <w:rsid w:val="00DC2631"/>
    <w:rsid w:val="00DE0863"/>
    <w:rsid w:val="00E21657"/>
    <w:rsid w:val="00E37B35"/>
    <w:rsid w:val="00E7084B"/>
    <w:rsid w:val="00E85D3E"/>
    <w:rsid w:val="00EB0A5D"/>
    <w:rsid w:val="00EB2985"/>
    <w:rsid w:val="00EC1921"/>
    <w:rsid w:val="00F22326"/>
    <w:rsid w:val="00F66F20"/>
    <w:rsid w:val="00F70EA1"/>
    <w:rsid w:val="00F950F9"/>
    <w:rsid w:val="00FC37A6"/>
    <w:rsid w:val="00FD4CC6"/>
    <w:rsid w:val="00FE6C9F"/>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E35"/>
    <w:pPr>
      <w:ind w:left="720"/>
      <w:contextualSpacing/>
    </w:pPr>
  </w:style>
  <w:style w:type="paragraph" w:styleId="a4">
    <w:name w:val="Body Text Indent"/>
    <w:basedOn w:val="a"/>
    <w:link w:val="a5"/>
    <w:uiPriority w:val="99"/>
    <w:unhideWhenUsed/>
    <w:rsid w:val="00AA7D77"/>
    <w:pPr>
      <w:tabs>
        <w:tab w:val="left" w:pos="4536"/>
      </w:tabs>
      <w:spacing w:after="0" w:line="360" w:lineRule="auto"/>
      <w:ind w:firstLine="720"/>
      <w:jc w:val="both"/>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basedOn w:val="a0"/>
    <w:link w:val="a4"/>
    <w:uiPriority w:val="99"/>
    <w:rsid w:val="00AA7D77"/>
    <w:rPr>
      <w:rFonts w:ascii="Times New Roman" w:eastAsia="Times New Roman" w:hAnsi="Times New Roman" w:cs="Times New Roman"/>
      <w:sz w:val="28"/>
      <w:szCs w:val="20"/>
      <w:lang w:val="x-none" w:eastAsia="x-none"/>
    </w:rPr>
  </w:style>
  <w:style w:type="table" w:styleId="a6">
    <w:name w:val="Table Grid"/>
    <w:basedOn w:val="a1"/>
    <w:uiPriority w:val="59"/>
    <w:rsid w:val="00A3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372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372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947A9D"/>
    <w:pPr>
      <w:spacing w:after="0" w:line="240" w:lineRule="auto"/>
      <w:jc w:val="center"/>
    </w:pPr>
    <w:rPr>
      <w:rFonts w:ascii="Tahoma" w:eastAsia="Calibri" w:hAnsi="Tahoma" w:cs="Tahoma"/>
      <w:sz w:val="16"/>
      <w:szCs w:val="16"/>
    </w:rPr>
  </w:style>
  <w:style w:type="character" w:customStyle="1" w:styleId="a8">
    <w:name w:val="Текст выноски Знак"/>
    <w:basedOn w:val="a0"/>
    <w:link w:val="a7"/>
    <w:uiPriority w:val="99"/>
    <w:semiHidden/>
    <w:rsid w:val="00947A9D"/>
    <w:rPr>
      <w:rFonts w:ascii="Tahoma" w:eastAsia="Calibri" w:hAnsi="Tahoma" w:cs="Tahoma"/>
      <w:sz w:val="16"/>
      <w:szCs w:val="16"/>
    </w:rPr>
  </w:style>
  <w:style w:type="paragraph" w:styleId="a9">
    <w:name w:val="Normal (Web)"/>
    <w:basedOn w:val="a"/>
    <w:uiPriority w:val="99"/>
    <w:rsid w:val="00D245F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a">
    <w:name w:val="Знак Знак Знак Знак"/>
    <w:basedOn w:val="a"/>
    <w:rsid w:val="007F6C96"/>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E35"/>
    <w:pPr>
      <w:ind w:left="720"/>
      <w:contextualSpacing/>
    </w:pPr>
  </w:style>
  <w:style w:type="paragraph" w:styleId="a4">
    <w:name w:val="Body Text Indent"/>
    <w:basedOn w:val="a"/>
    <w:link w:val="a5"/>
    <w:uiPriority w:val="99"/>
    <w:unhideWhenUsed/>
    <w:rsid w:val="00AA7D77"/>
    <w:pPr>
      <w:tabs>
        <w:tab w:val="left" w:pos="4536"/>
      </w:tabs>
      <w:spacing w:after="0" w:line="360" w:lineRule="auto"/>
      <w:ind w:firstLine="720"/>
      <w:jc w:val="both"/>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basedOn w:val="a0"/>
    <w:link w:val="a4"/>
    <w:uiPriority w:val="99"/>
    <w:rsid w:val="00AA7D77"/>
    <w:rPr>
      <w:rFonts w:ascii="Times New Roman" w:eastAsia="Times New Roman" w:hAnsi="Times New Roman" w:cs="Times New Roman"/>
      <w:sz w:val="28"/>
      <w:szCs w:val="20"/>
      <w:lang w:val="x-none" w:eastAsia="x-none"/>
    </w:rPr>
  </w:style>
  <w:style w:type="table" w:styleId="a6">
    <w:name w:val="Table Grid"/>
    <w:basedOn w:val="a1"/>
    <w:uiPriority w:val="59"/>
    <w:rsid w:val="00A3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372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372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947A9D"/>
    <w:pPr>
      <w:spacing w:after="0" w:line="240" w:lineRule="auto"/>
      <w:jc w:val="center"/>
    </w:pPr>
    <w:rPr>
      <w:rFonts w:ascii="Tahoma" w:eastAsia="Calibri" w:hAnsi="Tahoma" w:cs="Tahoma"/>
      <w:sz w:val="16"/>
      <w:szCs w:val="16"/>
    </w:rPr>
  </w:style>
  <w:style w:type="character" w:customStyle="1" w:styleId="a8">
    <w:name w:val="Текст выноски Знак"/>
    <w:basedOn w:val="a0"/>
    <w:link w:val="a7"/>
    <w:uiPriority w:val="99"/>
    <w:semiHidden/>
    <w:rsid w:val="00947A9D"/>
    <w:rPr>
      <w:rFonts w:ascii="Tahoma" w:eastAsia="Calibri" w:hAnsi="Tahoma" w:cs="Tahoma"/>
      <w:sz w:val="16"/>
      <w:szCs w:val="16"/>
    </w:rPr>
  </w:style>
  <w:style w:type="paragraph" w:styleId="a9">
    <w:name w:val="Normal (Web)"/>
    <w:basedOn w:val="a"/>
    <w:uiPriority w:val="99"/>
    <w:rsid w:val="00D245F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a">
    <w:name w:val="Знак Знак Знак Знак"/>
    <w:basedOn w:val="a"/>
    <w:rsid w:val="007F6C9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538">
      <w:bodyDiv w:val="1"/>
      <w:marLeft w:val="0"/>
      <w:marRight w:val="0"/>
      <w:marTop w:val="0"/>
      <w:marBottom w:val="0"/>
      <w:divBdr>
        <w:top w:val="none" w:sz="0" w:space="0" w:color="auto"/>
        <w:left w:val="none" w:sz="0" w:space="0" w:color="auto"/>
        <w:bottom w:val="none" w:sz="0" w:space="0" w:color="auto"/>
        <w:right w:val="none" w:sz="0" w:space="0" w:color="auto"/>
      </w:divBdr>
    </w:div>
    <w:div w:id="807430427">
      <w:bodyDiv w:val="1"/>
      <w:marLeft w:val="0"/>
      <w:marRight w:val="0"/>
      <w:marTop w:val="0"/>
      <w:marBottom w:val="0"/>
      <w:divBdr>
        <w:top w:val="none" w:sz="0" w:space="0" w:color="auto"/>
        <w:left w:val="none" w:sz="0" w:space="0" w:color="auto"/>
        <w:bottom w:val="none" w:sz="0" w:space="0" w:color="auto"/>
        <w:right w:val="none" w:sz="0" w:space="0" w:color="auto"/>
      </w:divBdr>
    </w:div>
    <w:div w:id="1239709105">
      <w:bodyDiv w:val="1"/>
      <w:marLeft w:val="0"/>
      <w:marRight w:val="0"/>
      <w:marTop w:val="0"/>
      <w:marBottom w:val="0"/>
      <w:divBdr>
        <w:top w:val="none" w:sz="0" w:space="0" w:color="auto"/>
        <w:left w:val="none" w:sz="0" w:space="0" w:color="auto"/>
        <w:bottom w:val="none" w:sz="0" w:space="0" w:color="auto"/>
        <w:right w:val="none" w:sz="0" w:space="0" w:color="auto"/>
      </w:divBdr>
    </w:div>
    <w:div w:id="1929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814A-4B49-4849-B2E4-7B0D45EF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7</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Немыкина</dc:creator>
  <cp:lastModifiedBy>Компик</cp:lastModifiedBy>
  <cp:revision>90</cp:revision>
  <cp:lastPrinted>2015-05-22T08:39:00Z</cp:lastPrinted>
  <dcterms:created xsi:type="dcterms:W3CDTF">2015-02-11T08:21:00Z</dcterms:created>
  <dcterms:modified xsi:type="dcterms:W3CDTF">2015-07-17T06:40:00Z</dcterms:modified>
</cp:coreProperties>
</file>