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E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9F525E" w:rsidRDefault="009F525E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на территории Подпорожского городского поселения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D4E" w:rsidRPr="00173CD5" w:rsidRDefault="00B62D4E" w:rsidP="00173CD5">
      <w:pPr>
        <w:spacing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«Подпорожский муниципальный район Ленинградской области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жилищный контроль на территории муниципального образования «Подпорожское городское поселение Подпорожского муниципального района Ленинградской области».</w:t>
      </w:r>
    </w:p>
    <w:p w:rsidR="00173CD5" w:rsidRDefault="003230AF" w:rsidP="00173CD5">
      <w:pPr>
        <w:autoSpaceDE w:val="0"/>
        <w:autoSpaceDN w:val="0"/>
        <w:adjustRightInd w:val="0"/>
        <w:spacing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Положением о </w:t>
      </w:r>
      <w:r w:rsidRPr="00173CD5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173C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iCs/>
          <w:sz w:val="28"/>
          <w:szCs w:val="28"/>
        </w:rPr>
        <w:t>жилищном контроле н</w:t>
      </w:r>
      <w:r w:rsidRPr="00173CD5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«Подпорожское городское поселение Подпорожского муниципального района Ленинградской области», утвержденным решением Совета депутатов МО «Подпорожское городское поселение» от 17 декабря 2021 года № 115.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Предметом муниципального </w:t>
      </w:r>
      <w:r w:rsidR="00173CD5">
        <w:rPr>
          <w:rFonts w:ascii="Times New Roman" w:hAnsi="Times New Roman"/>
          <w:sz w:val="28"/>
          <w:szCs w:val="28"/>
        </w:rPr>
        <w:t xml:space="preserve">жилищного </w:t>
      </w:r>
      <w:r w:rsidRPr="00173CD5">
        <w:rPr>
          <w:rFonts w:ascii="Times New Roman" w:hAnsi="Times New Roman"/>
          <w:sz w:val="28"/>
          <w:szCs w:val="28"/>
        </w:rPr>
        <w:t xml:space="preserve">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173CD5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CD5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6" w:history="1">
        <w:r w:rsidRPr="00173CD5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173CD5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2) Требований к </w:t>
      </w:r>
      <w:hyperlink r:id="rId7" w:history="1">
        <w:r w:rsidRPr="00173CD5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173CD5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Pr="00173CD5">
        <w:rPr>
          <w:rFonts w:ascii="Times New Roman" w:hAnsi="Times New Roman"/>
          <w:sz w:val="28"/>
          <w:szCs w:val="28"/>
        </w:rPr>
        <w:lastRenderedPageBreak/>
        <w:t>качества и (или) с перерывами, превышающими установленную продолжительность;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173CD5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173CD5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12) Исполнение решений, принимаемых по результатам контрольных мероприятий.</w:t>
      </w:r>
    </w:p>
    <w:p w:rsidR="003230AF" w:rsidRPr="00173CD5" w:rsidRDefault="003230AF" w:rsidP="00173CD5">
      <w:pPr>
        <w:autoSpaceDE w:val="0"/>
        <w:autoSpaceDN w:val="0"/>
        <w:adjustRightInd w:val="0"/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3230AF" w:rsidRPr="00173CD5" w:rsidRDefault="003230AF" w:rsidP="00173CD5">
      <w:pPr>
        <w:numPr>
          <w:ilvl w:val="0"/>
          <w:numId w:val="1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173CD5">
        <w:rPr>
          <w:rFonts w:ascii="Times New Roman" w:hAnsi="Times New Roman"/>
          <w:bCs/>
          <w:sz w:val="28"/>
          <w:szCs w:val="28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173CD5">
        <w:rPr>
          <w:rFonts w:ascii="Times New Roman" w:hAnsi="Times New Roman"/>
          <w:sz w:val="28"/>
          <w:szCs w:val="28"/>
        </w:rPr>
        <w:t>;</w:t>
      </w:r>
    </w:p>
    <w:p w:rsidR="003230AF" w:rsidRPr="00173CD5" w:rsidRDefault="003230AF" w:rsidP="00173CD5">
      <w:pPr>
        <w:numPr>
          <w:ilvl w:val="0"/>
          <w:numId w:val="1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230AF" w:rsidRPr="00173CD5" w:rsidRDefault="003230AF" w:rsidP="00173CD5">
      <w:pPr>
        <w:numPr>
          <w:ilvl w:val="0"/>
          <w:numId w:val="1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230AF" w:rsidRPr="00173CD5" w:rsidRDefault="003230AF" w:rsidP="00173CD5">
      <w:pPr>
        <w:pStyle w:val="a3"/>
        <w:widowControl/>
        <w:tabs>
          <w:tab w:val="left" w:pos="1134"/>
        </w:tabs>
        <w:spacing w:line="271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3230AF" w:rsidRPr="00173CD5" w:rsidRDefault="003230AF" w:rsidP="00173CD5">
      <w:pPr>
        <w:numPr>
          <w:ilvl w:val="0"/>
          <w:numId w:val="2"/>
        </w:numPr>
        <w:tabs>
          <w:tab w:val="left" w:pos="1134"/>
        </w:tabs>
        <w:spacing w:after="0" w:line="271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единого реестра контрольных мероприятий; </w:t>
      </w:r>
    </w:p>
    <w:p w:rsidR="003230AF" w:rsidRPr="00173CD5" w:rsidRDefault="003230AF" w:rsidP="00173CD5">
      <w:pPr>
        <w:pStyle w:val="HTML"/>
        <w:numPr>
          <w:ilvl w:val="0"/>
          <w:numId w:val="2"/>
        </w:numPr>
        <w:tabs>
          <w:tab w:val="left" w:pos="1134"/>
        </w:tabs>
        <w:spacing w:line="271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3230AF" w:rsidRPr="00173CD5" w:rsidRDefault="003230AF" w:rsidP="00173CD5">
      <w:pPr>
        <w:pStyle w:val="ConsPlusNormal"/>
        <w:numPr>
          <w:ilvl w:val="0"/>
          <w:numId w:val="2"/>
        </w:numPr>
        <w:tabs>
          <w:tab w:val="left" w:pos="1134"/>
        </w:tabs>
        <w:spacing w:line="271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CD5">
        <w:rPr>
          <w:rFonts w:ascii="Times New Roman" w:hAnsi="Times New Roman" w:cs="Times New Roman"/>
          <w:sz w:val="28"/>
          <w:szCs w:val="28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173CD5" w:rsidRDefault="003230AF" w:rsidP="00173CD5">
      <w:pPr>
        <w:spacing w:line="271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3CD5">
        <w:rPr>
          <w:rFonts w:ascii="Times New Roman" w:eastAsia="Times New Roman" w:hAnsi="Times New Roman"/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3230AF" w:rsidRDefault="003230AF" w:rsidP="00173CD5">
      <w:pPr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lastRenderedPageBreak/>
        <w:t>При осуществлении муниципального жилищного контроля система оценки и управления рисками не применяется, плановые контрольные (надзорные) мероприятия не проводятся.</w:t>
      </w:r>
    </w:p>
    <w:p w:rsidR="006832B0" w:rsidRDefault="003230AF" w:rsidP="00173CD5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</w:t>
      </w:r>
      <w:r w:rsidR="006832B0" w:rsidRPr="00173CD5">
        <w:rPr>
          <w:rFonts w:ascii="Times New Roman" w:hAnsi="Times New Roman"/>
          <w:sz w:val="28"/>
          <w:szCs w:val="28"/>
        </w:rPr>
        <w:t xml:space="preserve">установленным </w:t>
      </w:r>
      <w:r w:rsidR="006832B0" w:rsidRPr="00173CD5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CF719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832B0" w:rsidRPr="00173CD5">
        <w:rPr>
          <w:rFonts w:ascii="Times New Roman" w:hAnsi="Times New Roman" w:cs="Times New Roman"/>
          <w:sz w:val="28"/>
          <w:szCs w:val="28"/>
        </w:rPr>
        <w:t xml:space="preserve">2022 </w:t>
      </w:r>
      <w:r w:rsidR="00CF719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6832B0" w:rsidRPr="00173CD5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r w:rsidR="00173CD5" w:rsidRPr="0017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BE" w:rsidRPr="00173CD5" w:rsidRDefault="005D1BBE" w:rsidP="00173CD5">
      <w:pPr>
        <w:autoSpaceDE w:val="0"/>
        <w:autoSpaceDN w:val="0"/>
        <w:adjustRightInd w:val="0"/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проводились профилактические мероприятия в виде информирования, в том числе в отношении лиц, заключающих договор социального найма.</w:t>
      </w:r>
    </w:p>
    <w:p w:rsidR="003230AF" w:rsidRPr="00173CD5" w:rsidRDefault="003230AF" w:rsidP="00173CD5">
      <w:pPr>
        <w:spacing w:line="271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73CD5">
        <w:rPr>
          <w:rFonts w:ascii="Times New Roman" w:hAnsi="Times New Roman"/>
          <w:sz w:val="28"/>
          <w:szCs w:val="28"/>
        </w:rPr>
        <w:t xml:space="preserve"> </w:t>
      </w:r>
    </w:p>
    <w:p w:rsidR="003230AF" w:rsidRPr="00173CD5" w:rsidRDefault="003230AF" w:rsidP="00173CD5">
      <w:pPr>
        <w:spacing w:line="271" w:lineRule="auto"/>
        <w:contextualSpacing/>
        <w:rPr>
          <w:sz w:val="28"/>
          <w:szCs w:val="28"/>
        </w:rPr>
      </w:pPr>
    </w:p>
    <w:sectPr w:rsidR="003230AF" w:rsidRPr="001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173CD5"/>
    <w:rsid w:val="001E0FBF"/>
    <w:rsid w:val="003230AF"/>
    <w:rsid w:val="0058767E"/>
    <w:rsid w:val="005D1BBE"/>
    <w:rsid w:val="00673A72"/>
    <w:rsid w:val="006832B0"/>
    <w:rsid w:val="009F525E"/>
    <w:rsid w:val="00B62D4E"/>
    <w:rsid w:val="00C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2022-12-29T11:08:00Z</dcterms:created>
  <dcterms:modified xsi:type="dcterms:W3CDTF">2022-12-30T07:46:00Z</dcterms:modified>
</cp:coreProperties>
</file>